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RICHTER GLENN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RIVERSIDE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SECOND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WESTPORT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Compass Diversified Holdings</w:t>
              </w:r>
            </w:hyperlink>
            <w:r>
              <w:rPr/>
              <w:t xml:space="preserve"> [ </w:t>
            </w:r>
            <w:r>
              <w:rPr>
                <w:rFonts w:ascii="Times;serif" w:hAnsi="Times;serif"/>
                <w:color w:val="0000FF"/>
                <w:sz w:val="24"/>
                <w:shd w:fill="FFFFFF" w:val="clear"/>
              </w:rPr>
              <w:t>CODI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 (a)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2"/>
        <w:gridCol w:w="914"/>
        <w:gridCol w:w="785"/>
        <w:gridCol w:w="607"/>
        <w:gridCol w:w="339"/>
        <w:gridCol w:w="906"/>
        <w:gridCol w:w="421"/>
        <w:gridCol w:w="987"/>
        <w:gridCol w:w="1112"/>
        <w:gridCol w:w="962"/>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38,051</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13.1399</w:t>
            </w:r>
            <w:r>
              <w:rPr>
                <w:rFonts w:ascii="Times;serif" w:hAnsi="Times;serif"/>
                <w:color w:val="008000"/>
                <w:position w:val="7"/>
                <w:sz w:val="16"/>
                <w:sz w:val="20"/>
                <w:shd w:fill="FFFFFF" w:val="clear"/>
              </w:rPr>
              <w:t>(2)</w:t>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38,051</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Common Share represents one undivided beneficial interest in Compass Diversified Holdings (the "Trust") property and corresponds to one underlying trust common interest of Compass Group Diversified Holdings LLC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$12.905 to $13.26, inclusive. Full information regarding the number of shares purchased at each separate price will be provided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Reporting Person through the Glenn R Richter Revocable Trust &amp; Danielle L Richter Revocable Trust Joint Tenants In Common (the "Trust"). The reporting person is trustee and beneficiary of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 Mr. Richter is a Director of Compass Group Diversified Holdings LLC, the sponsor of Compass Diversified Holdings.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Glenn R. Richter, by Carrie W. Ryan and Stephen Keller as attorneys-in-fact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237" TargetMode="External"/><Relationship Id="rId5" Type="http://schemas.openxmlformats.org/officeDocument/2006/relationships/hyperlink" Target="http://www.sec.gov/cgi-bin/browse-edgar?action=getcompany&amp;CIK=00013451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3932</Characters>
  <CharactersWithSpaces>4581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