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0" w:lineRule="exact"/>
        <w:rPr>
          <w:sz w:val="24"/>
          <w:szCs w:val="24"/>
          <w:color w:val="auto"/>
        </w:rPr>
      </w:pPr>
    </w:p>
    <w:p>
      <w:pPr>
        <w:ind w:left="320" w:right="20"/>
        <w:spacing w:after="0" w:line="28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-186690</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-542290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0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4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61"/>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00" w:type="dxa"/>
            <w:vAlign w:val="bottom"/>
            <w:vMerge w:val="restart"/>
          </w:tcPr>
          <w:p>
            <w:pPr>
              <w:jc w:val="center"/>
              <w:ind w:right="3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5147310</wp:posOffset>
            </wp:positionH>
            <wp:positionV relativeFrom="paragraph">
              <wp:posOffset>-588645</wp:posOffset>
            </wp:positionV>
            <wp:extent cx="55880" cy="601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198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-588645</wp:posOffset>
            </wp:positionV>
            <wp:extent cx="55880" cy="601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60198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622935</wp:posOffset>
            </wp:positionV>
            <wp:extent cx="7001510" cy="8785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8785860"/>
                    </a:xfrm>
                    <a:prstGeom prst="rect">
                      <a:avLst/>
                    </a:prstGeom>
                    <a:noFill/>
                  </pic:spPr>
                </pic:pic>
              </a:graphicData>
            </a:graphic>
          </wp:anchor>
        </w:drawing>
      </w:r>
    </w:p>
    <w:p>
      <w:pPr>
        <w:spacing w:after="0" w:line="1046" w:lineRule="exact"/>
        <w:rPr>
          <w:sz w:val="24"/>
          <w:szCs w:val="24"/>
          <w:color w:val="auto"/>
        </w:rPr>
      </w:pPr>
    </w:p>
    <w:p>
      <w:pPr>
        <w:sectPr>
          <w:pgSz w:w="11900" w:h="16838" w:orient="portrait"/>
          <w:cols w:equalWidth="0" w:num="2">
            <w:col w:w="2320" w:space="440"/>
            <w:col w:w="8320"/>
          </w:cols>
          <w:pgMar w:left="460" w:top="211" w:right="359" w:bottom="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ADW Capital Management, LLC</w:t>
        </w:r>
      </w:hyperlink>
    </w:p>
    <w:p>
      <w:pPr>
        <w:spacing w:after="0" w:line="281"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6431 ALLISON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Compass Diversified Holdings</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CODI</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4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05/07/2026</w:t>
      </w:r>
    </w:p>
    <w:p>
      <w:pPr>
        <w:spacing w:after="0" w:line="20" w:lineRule="exact"/>
        <w:rPr>
          <w:sz w:val="24"/>
          <w:szCs w:val="24"/>
          <w:color w:val="auto"/>
        </w:rPr>
      </w:pPr>
      <w:r>
        <w:rPr>
          <w:sz w:val="24"/>
          <w:szCs w:val="24"/>
          <w:color w:val="auto"/>
        </w:rPr>
        <w:br w:type="column"/>
      </w:r>
    </w:p>
    <w:p>
      <w:pPr>
        <w:ind w:left="-5" w:right="800" w:firstLine="5"/>
        <w:spacing w:after="0" w:line="269" w:lineRule="auto"/>
        <w:tabs>
          <w:tab w:leader="none" w:pos="13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15"/>
        <w:spacing w:after="0"/>
        <w:tabs>
          <w:tab w:leader="none" w:pos="1736"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557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57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8" w:lineRule="exact"/>
        <w:rPr>
          <w:sz w:val="24"/>
          <w:szCs w:val="24"/>
          <w:color w:val="auto"/>
        </w:rPr>
      </w:pPr>
    </w:p>
    <w:p>
      <w:pPr>
        <w:jc w:val="right"/>
        <w:ind w:right="500"/>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spacing w:after="0" w:line="7" w:lineRule="exact"/>
        <w:rPr>
          <w:sz w:val="24"/>
          <w:szCs w:val="24"/>
          <w:color w:val="auto"/>
        </w:rPr>
      </w:pPr>
    </w:p>
    <w:p>
      <w:pPr>
        <w:ind w:left="515"/>
        <w:spacing w:after="0"/>
        <w:tabs>
          <w:tab w:leader="none" w:pos="209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8" w:lineRule="exact"/>
        <w:rPr>
          <w:sz w:val="24"/>
          <w:szCs w:val="24"/>
          <w:color w:val="auto"/>
        </w:rPr>
      </w:pPr>
    </w:p>
    <w:p>
      <w:pPr>
        <w:sectPr>
          <w:pgSz w:w="11900" w:h="16838" w:orient="portrait"/>
          <w:cols w:equalWidth="0" w:num="3">
            <w:col w:w="3180" w:space="720"/>
            <w:col w:w="3105" w:space="720"/>
            <w:col w:w="3355"/>
          </w:cols>
          <w:pgMar w:left="460" w:top="211" w:right="359" w:bottom="0" w:gutter="0" w:footer="0" w:header="0"/>
          <w:type w:val="continuous"/>
        </w:sectPr>
      </w:pP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80" w:type="dxa"/>
            <w:vAlign w:val="bottom"/>
            <w:gridSpan w:val="11"/>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20" w:type="dxa"/>
            <w:vAlign w:val="bottom"/>
            <w:gridSpan w:val="7"/>
          </w:tcPr>
          <w:p>
            <w:pPr>
              <w:ind w:left="26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MIAMI BEACH  FL</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rPr>
              <w:t>33141</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gridSpan w:val="4"/>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1740" w:type="dxa"/>
            <w:vAlign w:val="bottom"/>
            <w:gridSpan w:val="4"/>
          </w:tcPr>
          <w:p>
            <w:pPr>
              <w:ind w:left="620"/>
              <w:spacing w:after="0"/>
              <w:rPr>
                <w:sz w:val="20"/>
                <w:szCs w:val="20"/>
                <w:color w:val="auto"/>
              </w:rPr>
            </w:pPr>
            <w:r>
              <w:rPr>
                <w:rFonts w:ascii="Arial" w:cs="Arial" w:eastAsia="Arial" w:hAnsi="Arial"/>
                <w:sz w:val="12"/>
                <w:szCs w:val="12"/>
                <w:color w:val="auto"/>
              </w:rPr>
              <w:t>(State)</w:t>
            </w:r>
          </w:p>
        </w:tc>
        <w:tc>
          <w:tcPr>
            <w:tcW w:w="96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2500" w:type="dxa"/>
            <w:vAlign w:val="bottom"/>
            <w:tcBorders>
              <w:bottom w:val="single" w:sz="8" w:color="2C2C2C"/>
            </w:tcBorders>
            <w:gridSpan w:val="8"/>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00" w:type="dxa"/>
            <w:vAlign w:val="bottom"/>
            <w:gridSpan w:val="21"/>
          </w:tcPr>
          <w:p>
            <w:pPr>
              <w:ind w:left="60"/>
              <w:spacing w:after="0"/>
              <w:rPr>
                <w:sz w:val="20"/>
                <w:szCs w:val="20"/>
                <w:color w:val="auto"/>
              </w:rPr>
            </w:pPr>
            <w:r>
              <w:rPr>
                <w:rFonts w:ascii="Arial" w:cs="Arial" w:eastAsia="Arial" w:hAnsi="Arial"/>
                <w:sz w:val="16"/>
                <w:szCs w:val="16"/>
                <w:b w:val="1"/>
                <w:bCs w:val="1"/>
                <w:color w:val="auto"/>
                <w:w w:val="98"/>
              </w:rPr>
              <w:t>Table I - Non-Derivative Securities Acquired, Disposed of, or Beneficially Owned</w:t>
            </w: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2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4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gridSpan w:val="3"/>
          </w:tcPr>
          <w:p>
            <w:pPr>
              <w:ind w:left="20"/>
              <w:spacing w:after="0"/>
              <w:rPr>
                <w:sz w:val="20"/>
                <w:szCs w:val="20"/>
                <w:color w:val="auto"/>
              </w:rPr>
            </w:pPr>
            <w:r>
              <w:rPr>
                <w:rFonts w:ascii="Arial" w:cs="Arial" w:eastAsia="Arial" w:hAnsi="Arial"/>
                <w:sz w:val="11"/>
                <w:szCs w:val="11"/>
                <w:b w:val="1"/>
                <w:bCs w:val="1"/>
                <w:color w:val="auto"/>
              </w:rPr>
              <w:t>2. Transaction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3"/>
                <w:szCs w:val="13"/>
                <w:color w:val="auto"/>
              </w:rPr>
            </w:pPr>
          </w:p>
        </w:tc>
        <w:tc>
          <w:tcPr>
            <w:tcW w:w="1740" w:type="dxa"/>
            <w:vAlign w:val="bottom"/>
            <w:gridSpan w:val="6"/>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80" w:type="dxa"/>
            <w:vAlign w:val="bottom"/>
          </w:tcPr>
          <w:p>
            <w:pPr>
              <w:ind w:left="16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Transaction</w:t>
            </w:r>
          </w:p>
        </w:tc>
        <w:tc>
          <w:tcPr>
            <w:tcW w:w="1740" w:type="dxa"/>
            <w:vAlign w:val="bottom"/>
            <w:gridSpan w:val="6"/>
          </w:tcPr>
          <w:p>
            <w:pPr>
              <w:ind w:left="20"/>
              <w:spacing w:after="0" w:line="121" w:lineRule="exact"/>
              <w:rPr>
                <w:sz w:val="20"/>
                <w:szCs w:val="20"/>
                <w:color w:val="auto"/>
              </w:rPr>
            </w:pPr>
            <w:r>
              <w:rPr>
                <w:rFonts w:ascii="Arial" w:cs="Arial" w:eastAsia="Arial" w:hAnsi="Arial"/>
                <w:sz w:val="11"/>
                <w:szCs w:val="11"/>
                <w:b w:val="1"/>
                <w:bCs w:val="1"/>
                <w:color w:val="auto"/>
                <w:w w:val="97"/>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8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80" w:type="dxa"/>
            <w:vAlign w:val="bottom"/>
          </w:tcPr>
          <w:p>
            <w:pPr>
              <w:ind w:left="160"/>
              <w:spacing w:after="0" w:line="121"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gridSpan w:val="6"/>
          </w:tcPr>
          <w:p>
            <w:pPr>
              <w:ind w:left="20"/>
              <w:spacing w:after="0" w:line="121"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Code (Instr.</w:t>
            </w: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Beneficially Owned</w:t>
            </w:r>
          </w:p>
        </w:tc>
        <w:tc>
          <w:tcPr>
            <w:tcW w:w="8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(D) or Indirect</w:t>
            </w:r>
          </w:p>
        </w:tc>
        <w:tc>
          <w:tcPr>
            <w:tcW w:w="880" w:type="dxa"/>
            <w:vAlign w:val="bottom"/>
          </w:tcPr>
          <w:p>
            <w:pPr>
              <w:ind w:left="160"/>
              <w:spacing w:after="0" w:line="121"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Following Reported</w:t>
            </w:r>
          </w:p>
        </w:tc>
        <w:tc>
          <w:tcPr>
            <w:tcW w:w="8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(I) (Instr. 4)</w:t>
            </w:r>
          </w:p>
        </w:tc>
        <w:tc>
          <w:tcPr>
            <w:tcW w:w="880" w:type="dxa"/>
            <w:vAlign w:val="bottom"/>
          </w:tcPr>
          <w:p>
            <w:pPr>
              <w:ind w:left="160"/>
              <w:spacing w:after="0" w:line="121"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line="121" w:lineRule="exact"/>
              <w:rPr>
                <w:sz w:val="20"/>
                <w:szCs w:val="20"/>
                <w:color w:val="auto"/>
              </w:rPr>
            </w:pPr>
            <w:r>
              <w:rPr>
                <w:rFonts w:ascii="Arial" w:cs="Arial" w:eastAsia="Arial" w:hAnsi="Arial"/>
                <w:sz w:val="11"/>
                <w:szCs w:val="11"/>
                <w:b w:val="1"/>
                <w:bCs w:val="1"/>
                <w:color w:val="auto"/>
              </w:rPr>
              <w:t>Transaction(s)</w:t>
            </w:r>
          </w:p>
        </w:tc>
        <w:tc>
          <w:tcPr>
            <w:tcW w:w="800" w:type="dxa"/>
            <w:vAlign w:val="bottom"/>
          </w:tcPr>
          <w:p>
            <w:pPr>
              <w:spacing w:after="0"/>
              <w:rPr>
                <w:sz w:val="5"/>
                <w:szCs w:val="5"/>
                <w:color w:val="auto"/>
              </w:rPr>
            </w:pPr>
          </w:p>
        </w:tc>
        <w:tc>
          <w:tcPr>
            <w:tcW w:w="880" w:type="dxa"/>
            <w:vAlign w:val="bottom"/>
            <w:vMerge w:val="restart"/>
          </w:tcPr>
          <w:p>
            <w:pPr>
              <w:ind w:left="160"/>
              <w:spacing w:after="0" w:line="121"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4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(A) or</w:t>
            </w:r>
          </w:p>
        </w:tc>
        <w:tc>
          <w:tcPr>
            <w:tcW w:w="4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80" w:type="dxa"/>
            <w:vAlign w:val="bottom"/>
          </w:tcPr>
          <w:p>
            <w:pPr>
              <w:spacing w:after="0"/>
              <w:rPr>
                <w:sz w:val="10"/>
                <w:szCs w:val="10"/>
                <w:color w:val="auto"/>
              </w:rPr>
            </w:pPr>
          </w:p>
        </w:tc>
        <w:tc>
          <w:tcPr>
            <w:tcW w:w="11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60" w:type="dxa"/>
            <w:vAlign w:val="bottom"/>
            <w:vMerge w:val="restart"/>
          </w:tcPr>
          <w:p>
            <w:pPr>
              <w:spacing w:after="0"/>
              <w:rPr>
                <w:sz w:val="20"/>
                <w:szCs w:val="20"/>
                <w:color w:val="auto"/>
              </w:rPr>
            </w:pPr>
            <w:r>
              <w:rPr>
                <w:rFonts w:ascii="Arial" w:cs="Arial" w:eastAsia="Arial" w:hAnsi="Arial"/>
                <w:sz w:val="11"/>
                <w:szCs w:val="11"/>
                <w:b w:val="1"/>
                <w:bCs w:val="1"/>
                <w:color w:val="auto"/>
                <w:w w:val="91"/>
              </w:rPr>
              <w:t>(D)</w:t>
            </w:r>
          </w:p>
        </w:tc>
        <w:tc>
          <w:tcPr>
            <w:tcW w:w="26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gridSpan w:val="3"/>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gridSpan w:val="3"/>
          </w:tcPr>
          <w:p>
            <w:pPr>
              <w:spacing w:after="0"/>
              <w:rPr>
                <w:sz w:val="6"/>
                <w:szCs w:val="6"/>
                <w:color w:val="auto"/>
              </w:rPr>
            </w:pPr>
          </w:p>
        </w:tc>
        <w:tc>
          <w:tcPr>
            <w:tcW w:w="2500" w:type="dxa"/>
            <w:vAlign w:val="bottom"/>
            <w:tcBorders>
              <w:bottom w:val="single" w:sz="8" w:color="2C2C2C"/>
            </w:tcBorders>
            <w:gridSpan w:val="8"/>
          </w:tcPr>
          <w:p>
            <w:pPr>
              <w:spacing w:after="0"/>
              <w:rPr>
                <w:sz w:val="6"/>
                <w:szCs w:val="6"/>
                <w:color w:val="auto"/>
              </w:rPr>
            </w:pPr>
          </w:p>
        </w:tc>
        <w:tc>
          <w:tcPr>
            <w:tcW w:w="220" w:type="dxa"/>
            <w:vAlign w:val="bottom"/>
            <w:tcBorders>
              <w:bottom w:val="single" w:sz="8" w:color="2C2C2C"/>
            </w:tcBorders>
            <w:gridSpan w:val="2"/>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40" w:type="dxa"/>
            <w:vAlign w:val="bottom"/>
            <w:gridSpan w:val="20"/>
          </w:tcPr>
          <w:p>
            <w:pP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40" w:type="dxa"/>
            <w:vAlign w:val="bottom"/>
            <w:gridSpan w:val="18"/>
          </w:tcPr>
          <w:p>
            <w:pPr>
              <w:ind w:left="6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2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5"/>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3"/>
                <w:szCs w:val="13"/>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3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86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106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Expiration Date</w:t>
            </w:r>
          </w:p>
        </w:tc>
        <w:tc>
          <w:tcPr>
            <w:tcW w:w="360" w:type="dxa"/>
            <w:vAlign w:val="bottom"/>
          </w:tcPr>
          <w:p>
            <w:pPr>
              <w:spacing w:after="0"/>
              <w:rPr>
                <w:sz w:val="10"/>
                <w:szCs w:val="10"/>
                <w:color w:val="auto"/>
              </w:rPr>
            </w:pPr>
          </w:p>
        </w:tc>
        <w:tc>
          <w:tcPr>
            <w:tcW w:w="1380" w:type="dxa"/>
            <w:vAlign w:val="bottom"/>
            <w:gridSpan w:val="5"/>
          </w:tcPr>
          <w:p>
            <w:pPr>
              <w:ind w:left="6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6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180"/>
              <w:spacing w:after="0" w:line="121" w:lineRule="exact"/>
              <w:rPr>
                <w:sz w:val="20"/>
                <w:szCs w:val="20"/>
                <w:color w:val="auto"/>
              </w:rPr>
            </w:pPr>
            <w:r>
              <w:rPr>
                <w:rFonts w:ascii="Arial" w:cs="Arial" w:eastAsia="Arial" w:hAnsi="Arial"/>
                <w:sz w:val="11"/>
                <w:szCs w:val="11"/>
                <w:b w:val="1"/>
                <w:bCs w:val="1"/>
                <w:color w:val="auto"/>
              </w:rPr>
              <w:t>Ownership</w:t>
            </w:r>
          </w:p>
        </w:tc>
        <w:tc>
          <w:tcPr>
            <w:tcW w:w="88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9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86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106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360" w:type="dxa"/>
            <w:vAlign w:val="bottom"/>
          </w:tcPr>
          <w:p>
            <w:pPr>
              <w:spacing w:after="0"/>
              <w:rPr>
                <w:sz w:val="10"/>
                <w:szCs w:val="10"/>
                <w:color w:val="auto"/>
              </w:rPr>
            </w:pPr>
          </w:p>
        </w:tc>
        <w:tc>
          <w:tcPr>
            <w:tcW w:w="1380" w:type="dxa"/>
            <w:vAlign w:val="bottom"/>
            <w:gridSpan w:val="5"/>
          </w:tcPr>
          <w:p>
            <w:pPr>
              <w:ind w:left="60"/>
              <w:spacing w:after="0" w:line="121" w:lineRule="exact"/>
              <w:rPr>
                <w:sz w:val="20"/>
                <w:szCs w:val="20"/>
                <w:color w:val="auto"/>
              </w:rPr>
            </w:pPr>
            <w:r>
              <w:rPr>
                <w:rFonts w:ascii="Arial" w:cs="Arial" w:eastAsia="Arial" w:hAnsi="Arial"/>
                <w:sz w:val="11"/>
                <w:szCs w:val="11"/>
                <w:b w:val="1"/>
                <w:bCs w:val="1"/>
                <w:color w:val="auto"/>
              </w:rPr>
              <w:t>Derivative Security</w:t>
            </w:r>
          </w:p>
        </w:tc>
        <w:tc>
          <w:tcPr>
            <w:tcW w:w="6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800" w:type="dxa"/>
            <w:vAlign w:val="bottom"/>
          </w:tcPr>
          <w:p>
            <w:pPr>
              <w:ind w:left="180"/>
              <w:spacing w:after="0" w:line="121" w:lineRule="exact"/>
              <w:rPr>
                <w:sz w:val="20"/>
                <w:szCs w:val="20"/>
                <w:color w:val="auto"/>
              </w:rPr>
            </w:pPr>
            <w:r>
              <w:rPr>
                <w:rFonts w:ascii="Arial" w:cs="Arial" w:eastAsia="Arial" w:hAnsi="Arial"/>
                <w:sz w:val="11"/>
                <w:szCs w:val="11"/>
                <w:b w:val="1"/>
                <w:bCs w:val="1"/>
                <w:color w:val="auto"/>
              </w:rPr>
              <w:t>Form:</w:t>
            </w:r>
          </w:p>
        </w:tc>
        <w:tc>
          <w:tcPr>
            <w:tcW w:w="88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36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86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Acquired (A) or</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(Instr. 5)</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Beneficially</w:t>
            </w:r>
          </w:p>
        </w:tc>
        <w:tc>
          <w:tcPr>
            <w:tcW w:w="800" w:type="dxa"/>
            <w:vAlign w:val="bottom"/>
          </w:tcPr>
          <w:p>
            <w:pPr>
              <w:ind w:left="180"/>
              <w:spacing w:after="0" w:line="121" w:lineRule="exact"/>
              <w:rPr>
                <w:sz w:val="20"/>
                <w:szCs w:val="20"/>
                <w:color w:val="auto"/>
              </w:rPr>
            </w:pPr>
            <w:r>
              <w:rPr>
                <w:rFonts w:ascii="Arial" w:cs="Arial" w:eastAsia="Arial" w:hAnsi="Arial"/>
                <w:sz w:val="11"/>
                <w:szCs w:val="11"/>
                <w:b w:val="1"/>
                <w:bCs w:val="1"/>
                <w:color w:val="auto"/>
              </w:rPr>
              <w:t>Direct (D)</w:t>
            </w:r>
          </w:p>
        </w:tc>
        <w:tc>
          <w:tcPr>
            <w:tcW w:w="88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Disposed of</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Owned</w:t>
            </w:r>
          </w:p>
        </w:tc>
        <w:tc>
          <w:tcPr>
            <w:tcW w:w="800" w:type="dxa"/>
            <w:vAlign w:val="bottom"/>
          </w:tcPr>
          <w:p>
            <w:pPr>
              <w:ind w:left="180"/>
              <w:spacing w:after="0" w:line="121" w:lineRule="exact"/>
              <w:rPr>
                <w:sz w:val="20"/>
                <w:szCs w:val="20"/>
                <w:color w:val="auto"/>
              </w:rPr>
            </w:pPr>
            <w:r>
              <w:rPr>
                <w:rFonts w:ascii="Arial" w:cs="Arial" w:eastAsia="Arial" w:hAnsi="Arial"/>
                <w:sz w:val="11"/>
                <w:szCs w:val="11"/>
                <w:b w:val="1"/>
                <w:bCs w:val="1"/>
                <w:color w:val="auto"/>
              </w:rPr>
              <w:t>or Indirect</w:t>
            </w:r>
          </w:p>
        </w:tc>
        <w:tc>
          <w:tcPr>
            <w:tcW w:w="88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(D) (Instr. 3, 4</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Following</w:t>
            </w:r>
          </w:p>
        </w:tc>
        <w:tc>
          <w:tcPr>
            <w:tcW w:w="800" w:type="dxa"/>
            <w:vAlign w:val="bottom"/>
          </w:tcPr>
          <w:p>
            <w:pPr>
              <w:ind w:left="180"/>
              <w:spacing w:after="0" w:line="121" w:lineRule="exact"/>
              <w:rPr>
                <w:sz w:val="20"/>
                <w:szCs w:val="20"/>
                <w:color w:val="auto"/>
              </w:rPr>
            </w:pPr>
            <w:r>
              <w:rPr>
                <w:rFonts w:ascii="Arial" w:cs="Arial" w:eastAsia="Arial" w:hAnsi="Arial"/>
                <w:sz w:val="11"/>
                <w:szCs w:val="11"/>
                <w:b w:val="1"/>
                <w:bCs w:val="1"/>
                <w:color w:val="auto"/>
              </w:rPr>
              <w:t>(I) (Instr. 4)</w:t>
            </w:r>
          </w:p>
        </w:tc>
        <w:tc>
          <w:tcPr>
            <w:tcW w:w="88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560" w:type="dxa"/>
            <w:vAlign w:val="bottom"/>
            <w:gridSpan w:val="2"/>
            <w:vMerge w:val="restart"/>
          </w:tcPr>
          <w:p>
            <w:pPr>
              <w:ind w:left="60"/>
              <w:spacing w:after="0" w:line="121" w:lineRule="exact"/>
              <w:rPr>
                <w:sz w:val="20"/>
                <w:szCs w:val="20"/>
                <w:color w:val="auto"/>
              </w:rPr>
            </w:pPr>
            <w:r>
              <w:rPr>
                <w:rFonts w:ascii="Arial" w:cs="Arial" w:eastAsia="Arial" w:hAnsi="Arial"/>
                <w:sz w:val="11"/>
                <w:szCs w:val="11"/>
                <w:b w:val="1"/>
                <w:bCs w:val="1"/>
                <w:color w:val="auto"/>
              </w:rPr>
              <w:t>Transaction(s)</w:t>
            </w:r>
          </w:p>
        </w:tc>
        <w:tc>
          <w:tcPr>
            <w:tcW w:w="88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Amount or</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4)</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2"/>
              </w:rPr>
              <w:t>Date</w:t>
            </w:r>
          </w:p>
        </w:tc>
        <w:tc>
          <w:tcPr>
            <w:tcW w:w="420" w:type="dxa"/>
            <w:vAlign w:val="bottom"/>
          </w:tcPr>
          <w:p>
            <w:pPr>
              <w:spacing w:after="0"/>
              <w:rPr>
                <w:sz w:val="10"/>
                <w:szCs w:val="10"/>
                <w:color w:val="auto"/>
              </w:rPr>
            </w:pPr>
          </w:p>
        </w:tc>
        <w:tc>
          <w:tcPr>
            <w:tcW w:w="70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Number of</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gridSpan w:val="3"/>
          </w:tcPr>
          <w:p>
            <w:pPr>
              <w:spacing w:after="0"/>
              <w:rPr>
                <w:sz w:val="20"/>
                <w:szCs w:val="20"/>
                <w:color w:val="auto"/>
              </w:rPr>
            </w:pPr>
            <w:r>
              <w:rPr>
                <w:rFonts w:ascii="Arial" w:cs="Arial" w:eastAsia="Arial" w:hAnsi="Arial"/>
                <w:sz w:val="11"/>
                <w:szCs w:val="11"/>
                <w:b w:val="1"/>
                <w:bCs w:val="1"/>
                <w:color w:val="auto"/>
                <w:w w:val="91"/>
              </w:rPr>
              <w:t>(A)</w:t>
            </w:r>
          </w:p>
        </w:tc>
        <w:tc>
          <w:tcPr>
            <w:tcW w:w="700" w:type="dxa"/>
            <w:vAlign w:val="bottom"/>
          </w:tcPr>
          <w:p>
            <w:pPr>
              <w:ind w:left="30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360" w:type="dxa"/>
            <w:vAlign w:val="bottom"/>
          </w:tcPr>
          <w:p>
            <w:pPr>
              <w:spacing w:after="0"/>
              <w:rPr>
                <w:sz w:val="12"/>
                <w:szCs w:val="12"/>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6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Call Option</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3,000,000</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ind w:left="760"/>
              <w:spacing w:after="0"/>
              <w:rPr>
                <w:sz w:val="20"/>
                <w:szCs w:val="20"/>
                <w:color w:val="auto"/>
              </w:rPr>
            </w:pPr>
            <w:r>
              <w:rPr>
                <w:rFonts w:ascii="Times New Roman" w:cs="Times New Roman" w:eastAsia="Times New Roman" w:hAnsi="Times New Roman"/>
                <w:sz w:val="10"/>
                <w:szCs w:val="10"/>
                <w:color w:val="008000"/>
                <w:w w:val="85"/>
              </w:rPr>
              <w:t>(1)</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0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tcPr>
          <w:p>
            <w:pPr>
              <w:ind w:left="280"/>
              <w:spacing w:after="0" w:line="13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w:t>
            </w:r>
          </w:p>
        </w:tc>
        <w:tc>
          <w:tcPr>
            <w:tcW w:w="60" w:type="dxa"/>
            <w:vAlign w:val="bottom"/>
          </w:tcPr>
          <w:p>
            <w:pPr>
              <w:spacing w:after="0"/>
              <w:rPr>
                <w:sz w:val="11"/>
                <w:szCs w:val="11"/>
                <w:color w:val="auto"/>
              </w:rPr>
            </w:pPr>
          </w:p>
        </w:tc>
        <w:tc>
          <w:tcPr>
            <w:tcW w:w="84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0000FF"/>
              </w:rPr>
              <w:t>05/07/2026</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160"/>
              <w:spacing w:after="0" w:line="133" w:lineRule="exact"/>
              <w:rPr>
                <w:sz w:val="20"/>
                <w:szCs w:val="20"/>
                <w:color w:val="auto"/>
              </w:rPr>
            </w:pPr>
            <w:r>
              <w:rPr>
                <w:rFonts w:ascii="Times New Roman" w:cs="Times New Roman" w:eastAsia="Times New Roman" w:hAnsi="Times New Roman"/>
                <w:sz w:val="12"/>
                <w:szCs w:val="12"/>
                <w:color w:val="0000FF"/>
              </w:rPr>
              <w:t>P</w:t>
            </w:r>
          </w:p>
        </w:tc>
        <w:tc>
          <w:tcPr>
            <w:tcW w:w="86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30,000</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0000FF"/>
              </w:rPr>
              <w:t>01/15/2027</w:t>
            </w:r>
          </w:p>
        </w:tc>
        <w:tc>
          <w:tcPr>
            <w:tcW w:w="64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jc w:val="center"/>
              <w:ind w:right="144"/>
              <w:spacing w:after="0" w:line="13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760" w:type="dxa"/>
            <w:vAlign w:val="bottom"/>
          </w:tcPr>
          <w:p>
            <w:pPr>
              <w:ind w:left="280"/>
              <w:spacing w:after="0" w:line="133" w:lineRule="exact"/>
              <w:rPr>
                <w:sz w:val="20"/>
                <w:szCs w:val="20"/>
                <w:color w:val="auto"/>
              </w:rPr>
            </w:pPr>
            <w:r>
              <w:rPr>
                <w:rFonts w:ascii="Times New Roman" w:cs="Times New Roman" w:eastAsia="Times New Roman" w:hAnsi="Times New Roman"/>
                <w:sz w:val="12"/>
                <w:szCs w:val="12"/>
                <w:color w:val="0000FF"/>
              </w:rPr>
              <w:t>30,000</w:t>
            </w:r>
          </w:p>
        </w:tc>
        <w:tc>
          <w:tcPr>
            <w:tcW w:w="800" w:type="dxa"/>
            <w:vAlign w:val="bottom"/>
          </w:tcPr>
          <w:p>
            <w:pPr>
              <w:ind w:left="440"/>
              <w:spacing w:after="0" w:line="133" w:lineRule="exact"/>
              <w:rPr>
                <w:sz w:val="20"/>
                <w:szCs w:val="20"/>
                <w:color w:val="auto"/>
              </w:rPr>
            </w:pPr>
            <w:r>
              <w:rPr>
                <w:rFonts w:ascii="Times New Roman" w:cs="Times New Roman" w:eastAsia="Times New Roman" w:hAnsi="Times New Roman"/>
                <w:sz w:val="12"/>
                <w:szCs w:val="12"/>
                <w:color w:val="0000FF"/>
              </w:rPr>
              <w:t>I</w:t>
            </w:r>
          </w:p>
        </w:tc>
        <w:tc>
          <w:tcPr>
            <w:tcW w:w="88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0000FF"/>
              </w:rPr>
              <w:t>See Footnotes</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0000FF"/>
                <w:w w:val="99"/>
              </w:rPr>
              <w:t>Shares</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(2)(3)</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0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1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Call Option</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3,000,000</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ind w:left="760"/>
              <w:spacing w:after="0"/>
              <w:rPr>
                <w:sz w:val="20"/>
                <w:szCs w:val="20"/>
                <w:color w:val="auto"/>
              </w:rPr>
            </w:pPr>
            <w:r>
              <w:rPr>
                <w:rFonts w:ascii="Times New Roman" w:cs="Times New Roman" w:eastAsia="Times New Roman" w:hAnsi="Times New Roman"/>
                <w:sz w:val="10"/>
                <w:szCs w:val="10"/>
                <w:color w:val="008000"/>
                <w:w w:val="85"/>
              </w:rPr>
              <w:t>(1)</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0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(Obligation</w:t>
            </w:r>
          </w:p>
        </w:tc>
        <w:tc>
          <w:tcPr>
            <w:tcW w:w="660" w:type="dxa"/>
            <w:vAlign w:val="bottom"/>
          </w:tcPr>
          <w:p>
            <w:pPr>
              <w:ind w:left="280"/>
              <w:spacing w:after="0" w:line="13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w:t>
            </w:r>
          </w:p>
        </w:tc>
        <w:tc>
          <w:tcPr>
            <w:tcW w:w="60" w:type="dxa"/>
            <w:vAlign w:val="bottom"/>
          </w:tcPr>
          <w:p>
            <w:pPr>
              <w:spacing w:after="0"/>
              <w:rPr>
                <w:sz w:val="11"/>
                <w:szCs w:val="11"/>
                <w:color w:val="auto"/>
              </w:rPr>
            </w:pPr>
          </w:p>
        </w:tc>
        <w:tc>
          <w:tcPr>
            <w:tcW w:w="84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0000FF"/>
              </w:rPr>
              <w:t>05/07/2026</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160"/>
              <w:spacing w:after="0" w:line="133" w:lineRule="exact"/>
              <w:rPr>
                <w:sz w:val="20"/>
                <w:szCs w:val="20"/>
                <w:color w:val="auto"/>
              </w:rPr>
            </w:pPr>
            <w:r>
              <w:rPr>
                <w:rFonts w:ascii="Times New Roman" w:cs="Times New Roman" w:eastAsia="Times New Roman" w:hAnsi="Times New Roman"/>
                <w:sz w:val="12"/>
                <w:szCs w:val="12"/>
                <w:color w:val="0000FF"/>
              </w:rPr>
              <w:t>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300"/>
              <w:spacing w:after="0" w:line="133" w:lineRule="exact"/>
              <w:rPr>
                <w:sz w:val="20"/>
                <w:szCs w:val="20"/>
                <w:color w:val="auto"/>
              </w:rPr>
            </w:pPr>
            <w:r>
              <w:rPr>
                <w:rFonts w:ascii="Times New Roman" w:cs="Times New Roman" w:eastAsia="Times New Roman" w:hAnsi="Times New Roman"/>
                <w:sz w:val="12"/>
                <w:szCs w:val="12"/>
                <w:color w:val="0000FF"/>
              </w:rPr>
              <w:t>30,000</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0000FF"/>
              </w:rPr>
              <w:t>01/15/2027</w:t>
            </w:r>
          </w:p>
        </w:tc>
        <w:tc>
          <w:tcPr>
            <w:tcW w:w="64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jc w:val="center"/>
              <w:ind w:right="104"/>
              <w:spacing w:after="0" w:line="13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2.48</w:t>
            </w:r>
          </w:p>
        </w:tc>
        <w:tc>
          <w:tcPr>
            <w:tcW w:w="760" w:type="dxa"/>
            <w:vAlign w:val="bottom"/>
          </w:tcPr>
          <w:p>
            <w:pPr>
              <w:ind w:left="280"/>
              <w:spacing w:after="0" w:line="133" w:lineRule="exact"/>
              <w:rPr>
                <w:sz w:val="20"/>
                <w:szCs w:val="20"/>
                <w:color w:val="auto"/>
              </w:rPr>
            </w:pPr>
            <w:r>
              <w:rPr>
                <w:rFonts w:ascii="Times New Roman" w:cs="Times New Roman" w:eastAsia="Times New Roman" w:hAnsi="Times New Roman"/>
                <w:sz w:val="12"/>
                <w:szCs w:val="12"/>
                <w:color w:val="0000FF"/>
              </w:rPr>
              <w:t>30,000</w:t>
            </w:r>
          </w:p>
        </w:tc>
        <w:tc>
          <w:tcPr>
            <w:tcW w:w="800" w:type="dxa"/>
            <w:vAlign w:val="bottom"/>
          </w:tcPr>
          <w:p>
            <w:pPr>
              <w:ind w:left="440"/>
              <w:spacing w:after="0" w:line="133" w:lineRule="exact"/>
              <w:rPr>
                <w:sz w:val="20"/>
                <w:szCs w:val="20"/>
                <w:color w:val="auto"/>
              </w:rPr>
            </w:pPr>
            <w:r>
              <w:rPr>
                <w:rFonts w:ascii="Times New Roman" w:cs="Times New Roman" w:eastAsia="Times New Roman" w:hAnsi="Times New Roman"/>
                <w:sz w:val="12"/>
                <w:szCs w:val="12"/>
                <w:color w:val="0000FF"/>
              </w:rPr>
              <w:t>I</w:t>
            </w:r>
          </w:p>
        </w:tc>
        <w:tc>
          <w:tcPr>
            <w:tcW w:w="88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0000FF"/>
              </w:rPr>
              <w:t>See Footnotes</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to Sell)</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0000FF"/>
                <w:w w:val="99"/>
              </w:rPr>
              <w:t>Shares</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(2)(3)</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0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1"/>
        </w:trPr>
        <w:tc>
          <w:tcPr>
            <w:tcW w:w="12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440" w:type="dxa"/>
            <w:vAlign w:val="bottom"/>
            <w:tcBorders>
              <w:top w:val="single" w:sz="8" w:color="2C2C2C"/>
            </w:tcBorders>
            <w:gridSpan w:val="7"/>
          </w:tcPr>
          <w:p>
            <w:pPr>
              <w:ind w:left="60"/>
              <w:spacing w:after="0" w:line="213"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gridSpan w:val="7"/>
          </w:tcPr>
          <w:p>
            <w:pPr>
              <w:spacing w:after="0" w:line="207"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ADW Capital Management, LLC</w:t>
              </w:r>
            </w:hyperlink>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84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6431 ALLISON ROAD</w:t>
            </w: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20" w:type="dxa"/>
            <w:vAlign w:val="bottom"/>
            <w:gridSpan w:val="2"/>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MIAMI BEACH</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FL</w:t>
            </w: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0000FF"/>
              </w:rPr>
              <w:t>33141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color w:val="auto"/>
              </w:rPr>
              <w:t>(State)</w:t>
            </w:r>
          </w:p>
        </w:tc>
        <w:tc>
          <w:tcPr>
            <w:tcW w:w="26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20" w:type="dxa"/>
            <w:vAlign w:val="bottom"/>
            <w:tcBorders>
              <w:bottom w:val="single" w:sz="8" w:color="2C2C2C"/>
            </w:tcBorders>
            <w:gridSpan w:val="2"/>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gridSpan w:val="2"/>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44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gridSpan w:val="5"/>
          </w:tcPr>
          <w:p>
            <w:pPr>
              <w:spacing w:after="0" w:line="207" w:lineRule="exact"/>
              <w:rPr>
                <w:rFonts w:ascii="Times New Roman" w:cs="Times New Roman" w:eastAsia="Times New Roman" w:hAnsi="Times New Roman"/>
                <w:sz w:val="19"/>
                <w:szCs w:val="19"/>
                <w:color w:val="0000EE"/>
              </w:rPr>
            </w:pPr>
            <w:hyperlink r:id="rId16">
              <w:r>
                <w:rPr>
                  <w:rFonts w:ascii="Times New Roman" w:cs="Times New Roman" w:eastAsia="Times New Roman" w:hAnsi="Times New Roman"/>
                  <w:sz w:val="19"/>
                  <w:szCs w:val="19"/>
                  <w:color w:val="0000EE"/>
                </w:rPr>
                <w:t>ADW Capital Partners, L.P.</w:t>
              </w:r>
            </w:hyperlink>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840" w:type="dxa"/>
            <w:vAlign w:val="bottom"/>
            <w:tcBorders>
              <w:top w:val="single" w:sz="8" w:color="0000EE"/>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6431 ALLISON ROAD</w:t>
            </w: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20" w:type="dxa"/>
            <w:vAlign w:val="bottom"/>
            <w:gridSpan w:val="2"/>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MIAMI BEACH</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FL</w:t>
            </w: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0000FF"/>
              </w:rPr>
              <w:t>33141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color w:val="auto"/>
              </w:rPr>
              <w:t>(State)</w:t>
            </w:r>
          </w:p>
        </w:tc>
        <w:tc>
          <w:tcPr>
            <w:tcW w:w="26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360" w:type="dxa"/>
            <w:vAlign w:val="bottom"/>
            <w:tcBorders>
              <w:bottom w:val="single" w:sz="8" w:color="2C2C2C"/>
            </w:tcBorders>
            <w:gridSpan w:val="4"/>
          </w:tcPr>
          <w:p>
            <w:pPr>
              <w:spacing w:after="0"/>
              <w:rPr>
                <w:sz w:val="6"/>
                <w:szCs w:val="6"/>
                <w:color w:val="auto"/>
              </w:rPr>
            </w:pPr>
          </w:p>
        </w:tc>
        <w:tc>
          <w:tcPr>
            <w:tcW w:w="900" w:type="dxa"/>
            <w:vAlign w:val="bottom"/>
            <w:tcBorders>
              <w:bottom w:val="single" w:sz="8" w:color="2C2C2C"/>
            </w:tcBorders>
            <w:gridSpan w:val="2"/>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44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gridSpan w:val="3"/>
          </w:tcPr>
          <w:p>
            <w:pPr>
              <w:spacing w:after="0" w:line="207" w:lineRule="exact"/>
              <w:rPr>
                <w:rFonts w:ascii="Times New Roman" w:cs="Times New Roman" w:eastAsia="Times New Roman" w:hAnsi="Times New Roman"/>
                <w:sz w:val="19"/>
                <w:szCs w:val="19"/>
                <w:color w:val="0000EE"/>
              </w:rPr>
            </w:pPr>
            <w:hyperlink r:id="rId17">
              <w:r>
                <w:rPr>
                  <w:rFonts w:ascii="Times New Roman" w:cs="Times New Roman" w:eastAsia="Times New Roman" w:hAnsi="Times New Roman"/>
                  <w:sz w:val="19"/>
                  <w:szCs w:val="19"/>
                  <w:color w:val="0000EE"/>
                </w:rPr>
                <w:t>Wyden Adam D</w:t>
              </w:r>
            </w:hyperlink>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6431 ALLISON ROAD</w:t>
            </w: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20" w:type="dxa"/>
            <w:vAlign w:val="bottom"/>
            <w:gridSpan w:val="2"/>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MIAMI BEACH</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FL</w:t>
            </w: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0000FF"/>
              </w:rPr>
              <w:t>33141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-6088380</wp:posOffset>
            </wp:positionV>
            <wp:extent cx="27940" cy="1917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7940" cy="1917700"/>
                    </a:xfrm>
                    <a:prstGeom prst="rect">
                      <a:avLst/>
                    </a:prstGeom>
                    <a:noFill/>
                  </pic:spPr>
                </pic:pic>
              </a:graphicData>
            </a:graphic>
          </wp:anchor>
        </w:drawing>
      </w:r>
    </w:p>
    <w:p>
      <w:pPr>
        <w:sectPr>
          <w:pgSz w:w="11900" w:h="16838" w:orient="portrait"/>
          <w:cols w:equalWidth="0" w:num="1">
            <w:col w:w="11080"/>
          </w:cols>
          <w:pgMar w:left="460" w:top="211" w:right="359" w:bottom="0" w:gutter="0" w:footer="0" w:header="0"/>
          <w:type w:val="continuous"/>
        </w:sectPr>
      </w:pPr>
    </w:p>
    <w:p>
      <w:pPr>
        <w:spacing w:after="0" w:line="279" w:lineRule="exact"/>
        <w:rPr>
          <w:sz w:val="20"/>
          <w:szCs w:val="20"/>
          <w:color w:val="auto"/>
        </w:rPr>
      </w:pPr>
    </w:p>
    <w:p>
      <w:pPr>
        <w:ind w:left="100"/>
        <w:spacing w:after="0"/>
        <w:tabs>
          <w:tab w:leader="none" w:pos="1500" w:val="left"/>
          <w:tab w:leader="none" w:pos="29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ectPr>
          <w:pgSz w:w="11900" w:h="16838" w:orient="portrait"/>
          <w:cols w:equalWidth="0" w:num="1">
            <w:col w:w="11080"/>
          </w:cols>
          <w:pgMar w:left="460" w:top="211" w:right="359" w:bottom="0" w:gutter="0" w:footer="0" w:header="0"/>
          <w:type w:val="continuous"/>
        </w:sectPr>
      </w:pPr>
    </w:p>
    <w:bookmarkStart w:id="1" w:name="page2"/>
    <w:bookmarkEnd w:id="1"/>
    <w:p>
      <w:pPr>
        <w:ind w:left="7"/>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7" w:right="20" w:hanging="7"/>
        <w:spacing w:after="0" w:line="243"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statement is being jointly filed by and on behalf of each of ADW Capital Partners, L.P., a Delaware limited partnership ("ADW Capital Partners"), ADW Capital Management, LLC, a Delaware limited liability company ("ADW Capital Management"), and Adam D. Wyden. ADW Capital Partners is the record and direct beneficial owner of the securities covered by this statement. ADW Capital Management is the general partner and investment manager of, and may be deemed to beneficially own securities owned by, ADW Capital Partners. Mr. Wyden is the sole manager of, and may be deemed to beneficially own securities owned by, ADW Capital Management.</w:t>
      </w:r>
    </w:p>
    <w:p>
      <w:pPr>
        <w:spacing w:after="0" w:line="22" w:lineRule="exact"/>
        <w:rPr>
          <w:rFonts w:ascii="Times New Roman" w:cs="Times New Roman" w:eastAsia="Times New Roman" w:hAnsi="Times New Roman"/>
          <w:sz w:val="12"/>
          <w:szCs w:val="12"/>
          <w:color w:val="008000"/>
        </w:rPr>
      </w:pPr>
    </w:p>
    <w:p>
      <w:pPr>
        <w:ind w:left="7" w:hanging="7"/>
        <w:spacing w:after="0" w:line="249"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reporting person states that neither the filing of this statement nor anything herein shall be deemed an admission that such person is, for purposes of Section 16 of the Securities Exchange Act of 1934, as amended (the "Act"), or otherwise, the beneficial owner of any securities covered by this statement. Each reporting person disclaims beneficial ownership of the securities covered by this statement, except to the extent of the pecuniary interest of such person in such securities.</w:t>
      </w:r>
    </w:p>
    <w:p>
      <w:pPr>
        <w:spacing w:after="0" w:line="18" w:lineRule="exact"/>
        <w:rPr>
          <w:rFonts w:ascii="Times New Roman" w:cs="Times New Roman" w:eastAsia="Times New Roman" w:hAnsi="Times New Roman"/>
          <w:sz w:val="12"/>
          <w:szCs w:val="12"/>
          <w:color w:val="008000"/>
        </w:rPr>
      </w:pPr>
    </w:p>
    <w:p>
      <w:pPr>
        <w:ind w:left="7" w:right="140" w:hanging="7"/>
        <w:spacing w:after="0" w:line="249"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reporting person, among others, may be deemed to be a member of a group with respect to Compass Diversified Holdings (the "Issuer"), or securities of the Issuer for purposes of Section 13(d) or 13(g) of the Act. Each reporting person declares that neither the filing of this statement nor anything herein shall be construed as an admission that such person is, for the purposes of Section 13(d) or 13(g) of the Act or any other purpose, a member of a group with respect to the Issuer or securities of the Issuer.</w:t>
      </w:r>
    </w:p>
    <w:p>
      <w:pPr>
        <w:spacing w:after="0" w:line="18" w:lineRule="exact"/>
        <w:rPr>
          <w:rFonts w:ascii="Times New Roman" w:cs="Times New Roman" w:eastAsia="Times New Roman" w:hAnsi="Times New Roman"/>
          <w:sz w:val="12"/>
          <w:szCs w:val="12"/>
          <w:color w:val="008000"/>
        </w:rPr>
      </w:pPr>
    </w:p>
    <w:p>
      <w:pPr>
        <w:ind w:left="127" w:hanging="127"/>
        <w:spacing w:after="0"/>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Freely exercisable.</w:t>
      </w:r>
    </w:p>
    <w:p>
      <w:pPr>
        <w:sectPr>
          <w:pgSz w:w="11900" w:h="16838" w:orient="portrait"/>
          <w:cols w:equalWidth="0" w:num="1">
            <w:col w:w="10867"/>
          </w:cols>
          <w:pgMar w:left="493" w:top="128" w:right="539" w:bottom="1440" w:gutter="0" w:footer="0" w:header="0"/>
        </w:sectPr>
      </w:pPr>
    </w:p>
    <w:p>
      <w:pPr>
        <w:spacing w:after="0" w:line="68"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ADW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-8255</wp:posOffset>
            </wp:positionV>
            <wp:extent cx="122364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23645" cy="7620"/>
                    </a:xfrm>
                    <a:prstGeom prst="rect">
                      <a:avLst/>
                    </a:prstGeom>
                    <a:noFill/>
                  </pic:spPr>
                </pic:pic>
              </a:graphicData>
            </a:graphic>
          </wp:anchor>
        </w:drawing>
      </w:r>
    </w:p>
    <w:p>
      <w:pPr>
        <w:spacing w:after="0" w:line="2"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L.P., By: ADW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-15875</wp:posOffset>
            </wp:positionV>
            <wp:extent cx="9277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92773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-15875</wp:posOffset>
            </wp:positionV>
            <wp:extent cx="12801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5"/>
          <w:szCs w:val="15"/>
          <w:color w:val="0000FF"/>
        </w:rPr>
        <w:t>Partner, By: /s/ Adam D. Wyden,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-8890</wp:posOffset>
            </wp:positionV>
            <wp:extent cx="13227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22705" cy="7620"/>
                    </a:xfrm>
                    <a:prstGeom prst="rect">
                      <a:avLst/>
                    </a:prstGeom>
                    <a:noFill/>
                  </pic:spPr>
                </pic:pic>
              </a:graphicData>
            </a:graphic>
          </wp:anchor>
        </w:drawing>
      </w:r>
    </w:p>
    <w:p>
      <w:pPr>
        <w:spacing w:after="0" w:line="1"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Name: Adam D. Wyden,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-15875</wp:posOffset>
            </wp:positionV>
            <wp:extent cx="122872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2872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Sole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-15875</wp:posOffset>
            </wp:positionV>
            <wp:extent cx="55816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58165" cy="7620"/>
                    </a:xfrm>
                    <a:prstGeom prst="rect">
                      <a:avLst/>
                    </a:prstGeom>
                    <a:noFill/>
                  </pic:spPr>
                </pic:pic>
              </a:graphicData>
            </a:graphic>
          </wp:anchor>
        </w:drawing>
      </w:r>
    </w:p>
    <w:p>
      <w:pPr>
        <w:spacing w:after="0" w:line="26"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ADW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-8255</wp:posOffset>
            </wp:positionV>
            <wp:extent cx="67818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2"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-15875</wp:posOffset>
            </wp:positionV>
            <wp:extent cx="12674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6746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Adam D. Wyden, Name: 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-15875</wp:posOffset>
            </wp:positionV>
            <wp:extent cx="125984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5984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D. Wyden, Title: Sole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-15875</wp:posOffset>
            </wp:positionV>
            <wp:extent cx="125095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5095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45148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4514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45148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51485" cy="7620"/>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8647" w:space="120"/>
            <w:col w:w="2100"/>
          </w:cols>
          <w:pgMar w:left="493" w:top="128" w:right="539" w:bottom="1440" w:gutter="0" w:footer="0" w:header="0"/>
          <w:type w:val="continuous"/>
        </w:sectPr>
      </w:pPr>
    </w:p>
    <w:p>
      <w:pPr>
        <w:ind w:left="6567"/>
        <w:spacing w:after="0" w:line="199" w:lineRule="auto"/>
        <w:rPr>
          <w:sz w:val="20"/>
          <w:szCs w:val="20"/>
          <w:color w:val="auto"/>
        </w:rPr>
      </w:pPr>
      <w:r>
        <w:rPr>
          <w:rFonts w:ascii="Times New Roman" w:cs="Times New Roman" w:eastAsia="Times New Roman" w:hAnsi="Times New Roman"/>
          <w:sz w:val="14"/>
          <w:szCs w:val="14"/>
          <w:color w:val="0000FF"/>
        </w:rPr>
        <w:t xml:space="preserve">ADAM D. WYDEN, /s/ Adam D. </w:t>
      </w:r>
      <w:r>
        <w:rPr>
          <w:rFonts w:ascii="Times New Roman" w:cs="Times New Roman" w:eastAsia="Times New Roman" w:hAnsi="Times New Roman"/>
          <w:sz w:val="27"/>
          <w:szCs w:val="27"/>
          <w:color w:val="0000FF"/>
          <w:vertAlign w:val="subscript"/>
        </w:rPr>
        <w:t>05/11/2026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-25400</wp:posOffset>
            </wp:positionV>
            <wp:extent cx="136080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36080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Wyden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-19685</wp:posOffset>
            </wp:positionV>
            <wp:extent cx="28257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282575" cy="762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-80645</wp:posOffset>
            </wp:positionV>
            <wp:extent cx="45148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451485" cy="7620"/>
                    </a:xfrm>
                    <a:prstGeom prst="rect">
                      <a:avLst/>
                    </a:prstGeom>
                    <a:noFill/>
                  </pic:spPr>
                </pic:pic>
              </a:graphicData>
            </a:graphic>
          </wp:anchor>
        </w:drawing>
      </w:r>
    </w:p>
    <w:p>
      <w:pPr>
        <w:spacing w:after="0" w:line="21" w:lineRule="exact"/>
        <w:rPr>
          <w:sz w:val="20"/>
          <w:szCs w:val="20"/>
          <w:color w:val="auto"/>
        </w:rPr>
      </w:pPr>
    </w:p>
    <w:p>
      <w:pPr>
        <w:ind w:left="6567"/>
        <w:spacing w:after="0"/>
        <w:tabs>
          <w:tab w:leader="none" w:pos="8746"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7"/>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0"/>
          <w:szCs w:val="20"/>
          <w:color w:val="auto"/>
        </w:rPr>
      </w:pPr>
    </w:p>
    <w:p>
      <w:pPr>
        <w:ind w:left="7"/>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7" w:right="3880" w:hanging="7"/>
        <w:spacing w:after="0" w:line="316"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7"/>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7"/>
      </w:cols>
      <w:pgMar w:left="493" w:top="128"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13" Type="http://schemas.openxmlformats.org/officeDocument/2006/relationships/hyperlink" Target="http://www.sec.gov/cgi-bin/browse-edgar?action=getcompany&amp;CIK=0001745214" TargetMode="External"/><Relationship Id="rId14" Type="http://schemas.openxmlformats.org/officeDocument/2006/relationships/hyperlink" Target="http://www.sec.gov/cgi-bin/browse-edgar?action=getcompany&amp;CIK=0001345126" TargetMode="External"/><Relationship Id="rId16" Type="http://schemas.openxmlformats.org/officeDocument/2006/relationships/hyperlink" Target="http://www.sec.gov/cgi-bin/browse-edgar?action=getcompany&amp;CIK=0001511001" TargetMode="External"/><Relationship Id="rId17" Type="http://schemas.openxmlformats.org/officeDocument/2006/relationships/hyperlink" Target="http://www.sec.gov/cgi-bin/browse-edgar?action=getcompany&amp;CIK=00017452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2026-05-11T17:22:43Z</dcterms:created>
  <dcterms:modified xsi:type="dcterms:W3CDTF">2026-05-11T17:22:43Z</dcterms:modified>
</cp:coreProperties>
</file>