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color w:val="000000"/>
          <w:sz w:val="27"/>
        </w:rPr>
      </w:pPr>
      <w:r>
        <w:rPr>
          <w:rFonts w:ascii="Arial;sans-serif" w:hAnsi="Arial;sans-serif"/>
          <w:b/>
          <w:color w:val="000000"/>
          <w:sz w:val="27"/>
        </w:rPr>
        <w:t>UNITED STATES</w:t>
      </w:r>
    </w:p>
    <w:p>
      <w:pPr>
        <w:pStyle w:val="TextBody"/>
        <w:bidi w:val="0"/>
        <w:spacing w:lineRule="auto" w:line="288" w:before="0" w:after="0"/>
        <w:jc w:val="center"/>
        <w:rPr>
          <w:rFonts w:ascii="Arial;sans-serif" w:hAnsi="Arial;sans-serif"/>
          <w:b/>
          <w:color w:val="000000"/>
          <w:sz w:val="27"/>
        </w:rPr>
      </w:pPr>
      <w:r>
        <w:rPr>
          <w:rFonts w:ascii="Arial;sans-serif" w:hAnsi="Arial;sans-serif"/>
          <w:b/>
          <w:color w:val="000000"/>
          <w:sz w:val="27"/>
        </w:rPr>
        <w:t>SECURITIES AND EXCHANGE COMMISSION</w:t>
      </w:r>
    </w:p>
    <w:p>
      <w:pPr>
        <w:pStyle w:val="TextBody"/>
        <w:bidi w:val="0"/>
        <w:spacing w:lineRule="auto" w:line="288" w:before="0" w:after="0"/>
        <w:jc w:val="center"/>
        <w:rPr>
          <w:rFonts w:ascii="Arial;sans-serif" w:hAnsi="Arial;sans-serif"/>
          <w:b/>
          <w:color w:val="000000"/>
          <w:sz w:val="27"/>
        </w:rPr>
      </w:pPr>
      <w:r>
        <w:rPr>
          <w:rFonts w:ascii="Arial;sans-serif" w:hAnsi="Arial;sans-serif"/>
          <w:b/>
          <w:color w:val="000000"/>
          <w:sz w:val="27"/>
        </w:rPr>
        <w:t>Washington, D.C. 20549</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7"/>
        </w:rPr>
      </w:pPr>
      <w:r>
        <w:rPr>
          <w:rFonts w:ascii="Arial;sans-serif" w:hAnsi="Arial;sans-serif"/>
          <w:b/>
          <w:color w:val="000000"/>
          <w:sz w:val="27"/>
        </w:rPr>
        <w:t xml:space="preserve">FORM 8-K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CURRENT REPORT</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Pursuant to Section 13 or 15(d)</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of the Securities Exchange Act of 1934</w:t>
      </w:r>
    </w:p>
    <w:p>
      <w:pPr>
        <w:pStyle w:val="TextBody"/>
        <w:bidi w:val="0"/>
        <w:spacing w:lineRule="auto" w:line="288" w:before="180" w:after="283"/>
        <w:jc w:val="center"/>
        <w:rPr>
          <w:rFonts w:ascii="Arial;sans-serif" w:hAnsi="Arial;sans-serif"/>
          <w:b/>
          <w:color w:val="000000"/>
          <w:sz w:val="23"/>
        </w:rPr>
      </w:pPr>
      <w:r>
        <w:rPr>
          <w:rFonts w:ascii="Arial;sans-serif" w:hAnsi="Arial;sans-serif"/>
          <w:b/>
          <w:color w:val="000000"/>
          <w:sz w:val="23"/>
        </w:rPr>
        <w:t xml:space="preserve">Date of Report (Date of earliest event reported): August 6, 2026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color w:val="000000"/>
          <w:sz w:val="27"/>
        </w:rPr>
      </w:pPr>
      <w:r>
        <w:rPr>
          <w:rFonts w:ascii="Arial;sans-serif" w:hAnsi="Arial;sans-serif"/>
          <w:b/>
          <w:color w:val="000000"/>
          <w:sz w:val="27"/>
        </w:rPr>
        <w:t xml:space="preserve">COMPASS DIVERSIFIED HOLDINGS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605" w:type="dxa"/>
        <w:jc w:val="center"/>
        <w:tblInd w:w="0" w:type="dxa"/>
        <w:tblLayout w:type="fixed"/>
        <w:tblCellMar>
          <w:top w:w="28" w:type="dxa"/>
          <w:left w:w="28" w:type="dxa"/>
          <w:bottom w:w="28" w:type="dxa"/>
          <w:right w:w="28" w:type="dxa"/>
        </w:tblCellMar>
      </w:tblPr>
      <w:tblGrid>
        <w:gridCol w:w="797"/>
        <w:gridCol w:w="701"/>
        <w:gridCol w:w="707"/>
        <w:gridCol w:w="109"/>
        <w:gridCol w:w="109"/>
        <w:gridCol w:w="109"/>
        <w:gridCol w:w="389"/>
        <w:gridCol w:w="389"/>
        <w:gridCol w:w="393"/>
        <w:gridCol w:w="109"/>
        <w:gridCol w:w="109"/>
        <w:gridCol w:w="109"/>
        <w:gridCol w:w="459"/>
        <w:gridCol w:w="459"/>
        <w:gridCol w:w="657"/>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001-34927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57-6218917</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color w:val="000000"/>
          <w:sz w:val="27"/>
        </w:rPr>
      </w:pPr>
      <w:r>
        <w:rPr>
          <w:rFonts w:ascii="Arial;sans-serif" w:hAnsi="Arial;sans-serif"/>
          <w:b/>
          <w:color w:val="000000"/>
          <w:sz w:val="27"/>
        </w:rPr>
        <w:t>COMPASS GROUP DIVERSIFIED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605" w:type="dxa"/>
        <w:jc w:val="center"/>
        <w:tblInd w:w="0" w:type="dxa"/>
        <w:tblLayout w:type="fixed"/>
        <w:tblCellMar>
          <w:top w:w="28" w:type="dxa"/>
          <w:left w:w="28" w:type="dxa"/>
          <w:bottom w:w="28" w:type="dxa"/>
          <w:right w:w="28" w:type="dxa"/>
        </w:tblCellMar>
      </w:tblPr>
      <w:tblGrid>
        <w:gridCol w:w="797"/>
        <w:gridCol w:w="701"/>
        <w:gridCol w:w="707"/>
        <w:gridCol w:w="109"/>
        <w:gridCol w:w="109"/>
        <w:gridCol w:w="109"/>
        <w:gridCol w:w="389"/>
        <w:gridCol w:w="389"/>
        <w:gridCol w:w="393"/>
        <w:gridCol w:w="109"/>
        <w:gridCol w:w="109"/>
        <w:gridCol w:w="109"/>
        <w:gridCol w:w="459"/>
        <w:gridCol w:w="459"/>
        <w:gridCol w:w="657"/>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001-34926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20-3812051</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bl>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301 Riverside Avenue, Second Floor, Westport, CT 06880 </w:t>
      </w:r>
    </w:p>
    <w:p>
      <w:pPr>
        <w:pStyle w:val="TextBody"/>
        <w:bidi w:val="0"/>
        <w:spacing w:lineRule="auto" w:line="288" w:before="60" w:after="283"/>
        <w:jc w:val="center"/>
        <w:rPr>
          <w:rFonts w:ascii="Arial;sans-serif" w:hAnsi="Arial;sans-serif"/>
          <w:b/>
          <w:color w:val="000000"/>
          <w:sz w:val="16"/>
        </w:rPr>
      </w:pPr>
      <w:r>
        <w:rPr>
          <w:rFonts w:ascii="Arial;sans-serif" w:hAnsi="Arial;sans-serif"/>
          <w:b/>
          <w:color w:val="000000"/>
          <w:sz w:val="16"/>
        </w:rPr>
        <w:t>(Address of principal executive offices and zip code)</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 xml:space="preserve">Registrant’s telephone number, including area code: (203) 221-1703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7"/>
        </w:rPr>
      </w:pPr>
      <w:r>
        <w:rPr>
          <w:rFonts w:ascii="Arial;sans-serif" w:hAnsi="Arial;sans-serif"/>
          <w:b w:val="false"/>
          <w:color w:val="000000"/>
          <w:sz w:val="17"/>
        </w:rPr>
        <w:t>Check the appropriate box below if the Form 8-K is intended to simultaneously satisfy the filing obligation of the registrant under any of the following provisions:</w:t>
      </w:r>
    </w:p>
    <w:tbl>
      <w:tblPr>
        <w:tblW w:w="8651" w:type="dxa"/>
        <w:jc w:val="center"/>
        <w:tblInd w:w="0" w:type="dxa"/>
        <w:tblLayout w:type="fixed"/>
        <w:tblCellMar>
          <w:top w:w="28" w:type="dxa"/>
          <w:left w:w="28" w:type="dxa"/>
          <w:bottom w:w="28" w:type="dxa"/>
          <w:right w:w="28" w:type="dxa"/>
        </w:tblCellMar>
      </w:tblPr>
      <w:tblGrid>
        <w:gridCol w:w="124"/>
        <w:gridCol w:w="109"/>
        <w:gridCol w:w="109"/>
        <w:gridCol w:w="2431"/>
        <w:gridCol w:w="2431"/>
        <w:gridCol w:w="34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4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Pre-commencement communications pursuant to Rule 13e-4(c) under the Exchange Act (17 CFR 240.13e-4(c))</w:t>
            </w:r>
          </w:p>
        </w:tc>
      </w:tr>
    </w:tbl>
    <w:p>
      <w:pPr>
        <w:pStyle w:val="TextBody"/>
        <w:bidi w:val="0"/>
        <w:spacing w:lineRule="auto" w:line="288" w:before="120" w:after="283"/>
        <w:jc w:val="left"/>
        <w:rPr>
          <w:rFonts w:ascii="Arial;sans-serif" w:hAnsi="Arial;sans-serif"/>
          <w:b w:val="false"/>
          <w:color w:val="000000"/>
          <w:sz w:val="17"/>
        </w:rPr>
      </w:pPr>
      <w:r>
        <w:rPr>
          <w:rFonts w:ascii="Arial;sans-serif" w:hAnsi="Arial;sans-serif"/>
          <w:b w:val="false"/>
          <w:color w:val="000000"/>
          <w:sz w:val="17"/>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938"/>
        <w:gridCol w:w="1643"/>
        <w:gridCol w:w="1623"/>
        <w:gridCol w:w="109"/>
        <w:gridCol w:w="109"/>
        <w:gridCol w:w="109"/>
        <w:gridCol w:w="449"/>
        <w:gridCol w:w="449"/>
        <w:gridCol w:w="450"/>
        <w:gridCol w:w="109"/>
        <w:gridCol w:w="109"/>
        <w:gridCol w:w="109"/>
        <w:gridCol w:w="875"/>
        <w:gridCol w:w="875"/>
        <w:gridCol w:w="1249"/>
      </w:tblGrid>
      <w:tr>
        <w:trPr/>
        <w:tc>
          <w:tcPr>
            <w:tcW w:w="193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5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representing beneficial interests in Compass Diversified Holdings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CODI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5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Series A Preferred Shares representing beneficial interests in Compass Diversified Holdings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CODI PR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5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Series B Preferred Shares representing beneficial interests in Compass Diversified Holdings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CODI PR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52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Series C Preferred Shares representing beneficial interests in Compass Diversified Holdings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CODI PR C</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bl>
    <w:p>
      <w:pPr>
        <w:pStyle w:val="TextBody"/>
        <w:bidi w:val="0"/>
        <w:spacing w:lineRule="auto" w:line="288" w:before="120" w:after="283"/>
        <w:jc w:val="left"/>
        <w:rPr>
          <w:rFonts w:ascii="Arial;sans-serif" w:hAnsi="Arial;sans-serif"/>
          <w:b w:val="false"/>
          <w:color w:val="000000"/>
          <w:sz w:val="16"/>
        </w:rPr>
      </w:pPr>
      <w:r>
        <w:rPr>
          <w:rFonts w:ascii="Arial;sans-serif" w:hAnsi="Arial;sans-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tbl>
      <w:tblPr>
        <w:tblW w:w="375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684"/>
        <w:gridCol w:w="684"/>
        <w:gridCol w:w="68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40" w:after="283"/>
        <w:jc w:val="both"/>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 xml:space="preserve">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336" w:type="dxa"/>
        <w:jc w:val="left"/>
        <w:tblInd w:w="0" w:type="dxa"/>
        <w:tblLayout w:type="fixed"/>
        <w:tblCellMar>
          <w:top w:w="28" w:type="dxa"/>
          <w:left w:w="28" w:type="dxa"/>
          <w:bottom w:w="28" w:type="dxa"/>
          <w:right w:w="28" w:type="dxa"/>
        </w:tblCellMar>
      </w:tblPr>
      <w:tblGrid>
        <w:gridCol w:w="358"/>
        <w:gridCol w:w="315"/>
        <w:gridCol w:w="316"/>
        <w:gridCol w:w="109"/>
        <w:gridCol w:w="109"/>
        <w:gridCol w:w="109"/>
        <w:gridCol w:w="1178"/>
        <w:gridCol w:w="1178"/>
        <w:gridCol w:w="1664"/>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Section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Registrant's Business and Operations</w:t>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Entry into a Material Definitive Agreement</w:t>
            </w:r>
          </w:p>
        </w:tc>
      </w:tr>
    </w:tbl>
    <w:p>
      <w:pPr>
        <w:pStyle w:val="TextBody"/>
        <w:bidi w:val="0"/>
        <w:spacing w:lineRule="auto" w:line="288" w:before="120" w:after="283"/>
        <w:ind w:left="0" w:right="0" w:firstLine="720"/>
        <w:jc w:val="both"/>
        <w:rPr/>
      </w:pPr>
      <w:r>
        <w:rPr>
          <w:rFonts w:ascii="Arial;sans-serif" w:hAnsi="Arial;sans-serif"/>
          <w:b w:val="false"/>
          <w:color w:val="000000"/>
          <w:sz w:val="20"/>
        </w:rPr>
        <w:t>On August 6, 2026, Compass Group Diversified Holdings LLC (the “</w:t>
      </w:r>
      <w:r>
        <w:rPr>
          <w:rFonts w:ascii="Arial;sans-serif" w:hAnsi="Arial;sans-serif"/>
          <w:b w:val="false"/>
          <w:color w:val="000000"/>
          <w:sz w:val="20"/>
          <w:u w:val="single"/>
        </w:rPr>
        <w:t>Company</w:t>
      </w:r>
      <w:r>
        <w:rPr>
          <w:color w:val="000000"/>
        </w:rPr>
        <w:t xml:space="preserve">” </w:t>
      </w:r>
      <w:r>
        <w:rPr>
          <w:rFonts w:ascii="Arial;sans-serif" w:hAnsi="Arial;sans-serif"/>
          <w:b w:val="false"/>
          <w:color w:val="000000"/>
          <w:sz w:val="20"/>
        </w:rPr>
        <w:t>and, together with Compass Diversified Holdings, “</w:t>
      </w:r>
      <w:r>
        <w:rPr>
          <w:rFonts w:ascii="Arial;sans-serif" w:hAnsi="Arial;sans-serif"/>
          <w:b w:val="false"/>
          <w:color w:val="000000"/>
          <w:sz w:val="20"/>
          <w:u w:val="single"/>
        </w:rPr>
        <w:t>CODI</w:t>
      </w:r>
      <w:r>
        <w:rPr>
          <w:color w:val="000000"/>
        </w:rPr>
        <w:t>”</w:t>
      </w:r>
      <w:r>
        <w:rPr>
          <w:rFonts w:ascii="Arial;sans-serif" w:hAnsi="Arial;sans-serif"/>
          <w:b w:val="false"/>
          <w:color w:val="000000"/>
          <w:sz w:val="20"/>
        </w:rPr>
        <w:t>) entered into a Sixth Amendment to Credit Agreement (the “</w:t>
      </w:r>
      <w:r>
        <w:rPr>
          <w:rFonts w:ascii="Arial;sans-serif" w:hAnsi="Arial;sans-serif"/>
          <w:b w:val="false"/>
          <w:color w:val="000000"/>
          <w:sz w:val="20"/>
          <w:u w:val="single"/>
        </w:rPr>
        <w:t>Sixth Amendment</w:t>
      </w:r>
      <w:r>
        <w:rPr>
          <w:color w:val="000000"/>
        </w:rPr>
        <w:t>”</w:t>
      </w:r>
      <w:r>
        <w:rPr>
          <w:rFonts w:ascii="Arial;sans-serif" w:hAnsi="Arial;sans-serif"/>
          <w:b w:val="false"/>
          <w:color w:val="000000"/>
          <w:sz w:val="20"/>
        </w:rPr>
        <w:t>) with Bank of America, N.A. (the “</w:t>
      </w:r>
      <w:r>
        <w:rPr>
          <w:rFonts w:ascii="Arial;sans-serif" w:hAnsi="Arial;sans-serif"/>
          <w:b w:val="false"/>
          <w:color w:val="000000"/>
          <w:sz w:val="20"/>
          <w:u w:val="single"/>
        </w:rPr>
        <w:t>Administrative Agent</w:t>
      </w:r>
      <w:r>
        <w:rPr>
          <w:color w:val="000000"/>
        </w:rPr>
        <w:t>”</w:t>
      </w:r>
      <w:r>
        <w:rPr>
          <w:rFonts w:ascii="Arial;sans-serif" w:hAnsi="Arial;sans-serif"/>
          <w:b w:val="false"/>
          <w:color w:val="000000"/>
          <w:sz w:val="20"/>
        </w:rPr>
        <w:t>), in its capacity as administrative agent for the lenders, swing line lender, and L/C issuer under that certain Third Amended and Restated Credit Agreement, dated as of July 12, 2022 (as amended, modified, extended, restated, replaced, or supplemented in writing from time to time, the “</w:t>
      </w:r>
      <w:r>
        <w:rPr>
          <w:rFonts w:ascii="Arial;sans-serif" w:hAnsi="Arial;sans-serif"/>
          <w:b w:val="false"/>
          <w:color w:val="000000"/>
          <w:sz w:val="20"/>
          <w:u w:val="single"/>
        </w:rPr>
        <w:t>Credit Agreement</w:t>
      </w:r>
      <w:r>
        <w:rPr>
          <w:color w:val="000000"/>
        </w:rPr>
        <w:t>”</w:t>
      </w:r>
      <w:r>
        <w:rPr>
          <w:rFonts w:ascii="Arial;sans-serif" w:hAnsi="Arial;sans-serif"/>
          <w:b w:val="false"/>
          <w:color w:val="000000"/>
          <w:sz w:val="20"/>
        </w:rPr>
        <w:t>), and the lenders party to the Credit Agreement representing more than 50% of the total credit exposure of all lenders under the Credit Agreement (the “</w:t>
      </w:r>
      <w:r>
        <w:rPr>
          <w:rFonts w:ascii="Arial;sans-serif" w:hAnsi="Arial;sans-serif"/>
          <w:b w:val="false"/>
          <w:color w:val="000000"/>
          <w:sz w:val="20"/>
          <w:u w:val="single"/>
        </w:rPr>
        <w:t>Consenting Lenders</w:t>
      </w:r>
      <w:r>
        <w:rPr>
          <w:color w:val="000000"/>
        </w:rPr>
        <w:t>”</w:t>
      </w:r>
      <w:r>
        <w:rPr>
          <w:rFonts w:ascii="Arial;sans-serif" w:hAnsi="Arial;sans-serif"/>
          <w:b w:val="false"/>
          <w:color w:val="000000"/>
          <w:sz w:val="20"/>
        </w:rPr>
        <w:t>). Pursuant to the Sixth Amendment, among other things, (i) the lenders will waive the payment of milestone fees under the Fifth Amendment Transaction Letter, dated as of December 19, 2025, by and among the Company, the Administrative Agent and the Consenting Lenders, as previously disclosed in a Current Report on Form 8-K filed with the Securities and Exchange Commission on December 19, 2025, which is incorporated herein by reference, (ii) the aggregate revolving commitments under the Credit Agreement will be decreased from $100,000,000 to $54,000,000, (iii) the maturity date will be extended to January 12, 2028, (iv) the portion of Combined Eligible Availability (as defined in the Credit Agreement) attributable to any one Portfolio Company (as defined in the Credit Agreement) will be decreased from 40% to 25%, (v) the Incremental Delayed Draw Term Loan (as defined in the Credit Agreement prior to the Sixth Amendment) facility will be removed, (vi) Rimports Holdings, Inc., any other Portfolio Company as approved by the Administrative Agent in its reasonable discretion, and each of their respective subsidiaries will be permitted to enter into supply chain financing arrangements, (vii) the Company and its subsidiaries will be permitted to pay fees pursuant to the Ninth Amended and Restated Management Services Agreement, dated as of July 12, 2026, by and between the Company and Compass Group Management LLC, (viii) the aggregate amount available under the incremental facilities will be decreased from $250,000,000 to $150,000,000, (ix) the Company will be required to maintain a Consolidated Total Leverage Ratio (as defined in the Credit Agreement) of (a) 5.75 to 1.00 for the fiscal quarter ending September 30, 2026, (b) 5.25 to 1.00 for the fiscal quarters ending December 31, 2026 and March 31, 2027, (c) 5.00 to 1.00 for fiscal quarters ending June 30, 2027 and September 30, 2027 and (d) 4.50 to 1.00 for each fiscal quarter thereafter, and (x) in the event that the Company has not repaid the term loans under the Credit Agreement on or prior to December 31, 2026, the Company will be required to pay a milestone fee in the amount of $4,000,000.</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foregoing description of the Sixth Amendment is a summary only and is qualified in their entirety by reference to the complete text of the Sixth Amendment, which is attached hereto as Exhibit 10.1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Section 2     Financial Information</w:t>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August 10, 2026, Compass Diversified Holdings (NYSE: CODI) and Compass Group Diversified Holdings LLC (collectively “CODI”) issued a press release announcing its consolidated operating results for the three and six months ended June 30, 2026. A copy of the press release is furnished within this report as Exhibit 99.1.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Section 9     Financial Statements and Exhibits</w:t>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72"/>
        <w:gridCol w:w="326"/>
        <w:gridCol w:w="327"/>
        <w:gridCol w:w="109"/>
        <w:gridCol w:w="109"/>
        <w:gridCol w:w="109"/>
        <w:gridCol w:w="2586"/>
        <w:gridCol w:w="2586"/>
        <w:gridCol w:w="3681"/>
      </w:tblGrid>
      <w:tr>
        <w:trPr/>
        <w:tc>
          <w:tcPr>
            <w:tcW w:w="37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3681" w:type="dxa"/>
            <w:tcBorders/>
            <w:vAlign w:val="center"/>
          </w:tcPr>
          <w:p>
            <w:pPr>
              <w:pStyle w:val="TableContents"/>
              <w:bidi w:val="0"/>
              <w:spacing w:before="0" w:after="283"/>
              <w:jc w:val="left"/>
              <w:rPr>
                <w:sz w:val="4"/>
                <w:szCs w:val="4"/>
              </w:rPr>
            </w:pPr>
            <w:r>
              <w:rPr>
                <w:sz w:val="4"/>
                <w:szCs w:val="4"/>
              </w:rPr>
            </w:r>
          </w:p>
        </w:tc>
      </w:tr>
      <w:tr>
        <w:trPr/>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Description</w:t>
            </w:r>
          </w:p>
        </w:tc>
      </w:tr>
      <w:tr>
        <w:trPr/>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1-sixthcreditfaci.htm">
              <w:r>
                <w:rPr>
                  <w:rStyle w:val="InternetLink"/>
                  <w:rFonts w:ascii="Arial;sans-serif" w:hAnsi="Arial;sans-serif"/>
                  <w:b w:val="false"/>
                  <w:color w:val="0000FF"/>
                  <w:sz w:val="20"/>
                  <w:u w:val="single"/>
                </w:rPr>
                <w:t>Sixth Amendment to Credit Agreement, dated August 6, 2026, by and among Compass Group Diversified Holdings LLC, the Lenders party thereto, and Bank of America, N.A., in its capacity as Administrative Agent for the Lenders, Swing Line Lender and L/C Issuer</w:t>
              </w:r>
            </w:hyperlink>
          </w:p>
        </w:tc>
      </w:tr>
      <w:tr>
        <w:trPr/>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earningsreleaseq.htm">
              <w:r>
                <w:rPr>
                  <w:rStyle w:val="InternetLink"/>
                  <w:rFonts w:ascii="Arial;sans-serif" w:hAnsi="Arial;sans-serif"/>
                  <w:b w:val="false"/>
                  <w:color w:val="0000FF"/>
                  <w:sz w:val="20"/>
                  <w:u w:val="single"/>
                </w:rPr>
                <w:t>Earnings Release of CODI dated August 10, 2026</w:t>
              </w:r>
            </w:hyperlink>
          </w:p>
        </w:tc>
      </w:tr>
      <w:tr>
        <w:trPr/>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r>
        <w:trPr/>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5"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240" w:after="283"/>
        <w:jc w:val="left"/>
        <w:rPr/>
      </w:pPr>
      <w:r>
        <w:rPr/>
      </w:r>
    </w:p>
    <w:tbl>
      <w:tblPr>
        <w:tblW w:w="6012" w:type="dxa"/>
        <w:jc w:val="center"/>
        <w:tblInd w:w="0" w:type="dxa"/>
        <w:tblLayout w:type="fixed"/>
        <w:tblCellMar>
          <w:top w:w="28" w:type="dxa"/>
          <w:left w:w="28" w:type="dxa"/>
          <w:bottom w:w="28" w:type="dxa"/>
          <w:right w:w="28" w:type="dxa"/>
        </w:tblCellMar>
      </w:tblPr>
      <w:tblGrid>
        <w:gridCol w:w="749"/>
        <w:gridCol w:w="657"/>
        <w:gridCol w:w="664"/>
        <w:gridCol w:w="372"/>
        <w:gridCol w:w="372"/>
        <w:gridCol w:w="372"/>
        <w:gridCol w:w="372"/>
        <w:gridCol w:w="372"/>
        <w:gridCol w:w="372"/>
        <w:gridCol w:w="498"/>
        <w:gridCol w:w="498"/>
        <w:gridCol w:w="714"/>
      </w:tblGrid>
      <w:tr>
        <w:trPr/>
        <w:tc>
          <w:tcPr>
            <w:tcW w:w="7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10, 2026</w:t>
            </w:r>
          </w:p>
        </w:tc>
        <w:tc>
          <w:tcPr>
            <w:tcW w:w="394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COMPASS DIVERSIFIED HOLDINGS</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 Stephen Keller</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Stephen Keller</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Regular Trustee</w:t>
            </w:r>
          </w:p>
        </w:tc>
      </w:tr>
    </w:tbl>
    <w:p>
      <w:pPr>
        <w:pStyle w:val="TextBody"/>
        <w:bidi w:val="0"/>
        <w:spacing w:lineRule="auto" w:line="288" w:before="48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center"/>
        <w:rPr/>
      </w:pPr>
      <w:r>
        <w:rPr/>
      </w:r>
    </w:p>
    <w:tbl>
      <w:tblPr>
        <w:tblW w:w="7130" w:type="dxa"/>
        <w:jc w:val="center"/>
        <w:tblInd w:w="0" w:type="dxa"/>
        <w:tblLayout w:type="fixed"/>
        <w:tblCellMar>
          <w:top w:w="28" w:type="dxa"/>
          <w:left w:w="28" w:type="dxa"/>
          <w:bottom w:w="28" w:type="dxa"/>
          <w:right w:w="28" w:type="dxa"/>
        </w:tblCellMar>
      </w:tblPr>
      <w:tblGrid>
        <w:gridCol w:w="749"/>
        <w:gridCol w:w="657"/>
        <w:gridCol w:w="664"/>
        <w:gridCol w:w="496"/>
        <w:gridCol w:w="496"/>
        <w:gridCol w:w="496"/>
        <w:gridCol w:w="496"/>
        <w:gridCol w:w="496"/>
        <w:gridCol w:w="496"/>
        <w:gridCol w:w="607"/>
        <w:gridCol w:w="607"/>
        <w:gridCol w:w="870"/>
      </w:tblGrid>
      <w:tr>
        <w:trPr/>
        <w:tc>
          <w:tcPr>
            <w:tcW w:w="7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10, 2026</w:t>
            </w:r>
          </w:p>
        </w:tc>
        <w:tc>
          <w:tcPr>
            <w:tcW w:w="506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COMPASS GROUP DIVERSIFIED HOLDINGS LLC</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 Stephen Keller</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Stephen Keller</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10.1</w:t>
      </w:r>
    </w:p>
    <w:p>
      <w:pPr>
        <w:pStyle w:val="TextBody"/>
        <w:bidi w:val="0"/>
        <w:spacing w:before="0" w:after="0"/>
        <w:jc w:val="right"/>
        <w:rPr/>
      </w:pPr>
      <w:r>
        <w:rPr/>
      </w:r>
    </w:p>
    <w:p>
      <w:pPr>
        <w:pStyle w:val="TextBody"/>
        <w:bidi w:val="0"/>
        <w:spacing w:lineRule="auto" w:line="268" w:before="0" w:after="0"/>
        <w:ind w:left="0" w:right="0" w:firstLine="720"/>
        <w:jc w:val="center"/>
        <w:rPr>
          <w:rFonts w:ascii="Times New Roman;serif" w:hAnsi="Times New Roman;serif"/>
          <w:b/>
          <w:color w:val="000000"/>
          <w:sz w:val="22"/>
        </w:rPr>
      </w:pPr>
      <w:r>
        <w:rPr>
          <w:rFonts w:ascii="Times New Roman;serif" w:hAnsi="Times New Roman;serif"/>
          <w:b/>
          <w:color w:val="000000"/>
          <w:sz w:val="22"/>
        </w:rPr>
        <w:t xml:space="preserve">SIXTH AMENDMENT TO CREDIT AGREEMENT </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4"/>
        </w:rPr>
        <w:t>THIS SIXTH AMENDMENT TO CREDIT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xml:space="preserve">), dated as of August </w:t>
      </w:r>
      <w:r>
        <w:rPr>
          <w:rFonts w:ascii="Times New Roman;serif" w:hAnsi="Times New Roman;serif"/>
          <w:b w:val="false"/>
          <w:color w:val="000000"/>
          <w:sz w:val="22"/>
        </w:rPr>
        <w:t>6,</w:t>
      </w:r>
      <w:r>
        <w:rPr>
          <w:color w:val="000000"/>
        </w:rPr>
        <w:t xml:space="preserve"> </w:t>
      </w:r>
      <w:r>
        <w:rPr>
          <w:rFonts w:ascii="Times New Roman;serif" w:hAnsi="Times New Roman;serif"/>
          <w:b w:val="false"/>
          <w:color w:val="000000"/>
          <w:sz w:val="22"/>
        </w:rPr>
        <w:t>2026,</w:t>
      </w:r>
      <w:r>
        <w:rPr>
          <w:color w:val="000000"/>
        </w:rPr>
        <w:t xml:space="preserve"> </w:t>
      </w:r>
      <w:r>
        <w:rPr>
          <w:rFonts w:ascii="Times New Roman;serif" w:hAnsi="Times New Roman;serif"/>
          <w:b w:val="false"/>
          <w:color w:val="000000"/>
          <w:sz w:val="22"/>
        </w:rPr>
        <w:t>is</w:t>
      </w:r>
      <w:r>
        <w:rPr>
          <w:color w:val="000000"/>
        </w:rPr>
        <w:t xml:space="preserve"> </w:t>
      </w:r>
      <w:r>
        <w:rPr>
          <w:rFonts w:ascii="Times New Roman;serif" w:hAnsi="Times New Roman;serif"/>
          <w:b w:val="false"/>
          <w:color w:val="000000"/>
          <w:sz w:val="22"/>
        </w:rPr>
        <w:t>entered</w:t>
      </w:r>
      <w:r>
        <w:rPr>
          <w:color w:val="000000"/>
        </w:rPr>
        <w:t xml:space="preserve"> </w:t>
      </w:r>
      <w:r>
        <w:rPr>
          <w:rFonts w:ascii="Times New Roman;serif" w:hAnsi="Times New Roman;serif"/>
          <w:b w:val="false"/>
          <w:color w:val="000000"/>
          <w:sz w:val="22"/>
        </w:rPr>
        <w:t>into</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among</w:t>
      </w:r>
      <w:r>
        <w:rPr>
          <w:color w:val="000000"/>
        </w:rPr>
        <w:t xml:space="preserve"> </w:t>
      </w:r>
      <w:r>
        <w:rPr>
          <w:rFonts w:ascii="Times New Roman;serif" w:hAnsi="Times New Roman;serif"/>
          <w:b w:val="false"/>
          <w:color w:val="000000"/>
          <w:sz w:val="22"/>
        </w:rPr>
        <w:t>COMPASS</w:t>
      </w:r>
      <w:r>
        <w:rPr>
          <w:color w:val="000000"/>
        </w:rPr>
        <w:t xml:space="preserve"> </w:t>
      </w:r>
      <w:r>
        <w:rPr>
          <w:rFonts w:ascii="Times New Roman;serif" w:hAnsi="Times New Roman;serif"/>
          <w:b w:val="false"/>
          <w:color w:val="000000"/>
          <w:sz w:val="22"/>
        </w:rPr>
        <w:t>GROUP</w:t>
      </w:r>
      <w:r>
        <w:rPr>
          <w:color w:val="000000"/>
        </w:rPr>
        <w:t xml:space="preserve"> </w:t>
      </w:r>
      <w:r>
        <w:rPr>
          <w:rFonts w:ascii="Times New Roman;serif" w:hAnsi="Times New Roman;serif"/>
          <w:b w:val="false"/>
          <w:color w:val="000000"/>
          <w:sz w:val="22"/>
        </w:rPr>
        <w:t>DIVERSIFIED</w:t>
      </w:r>
      <w:r>
        <w:rPr>
          <w:color w:val="000000"/>
        </w:rPr>
        <w:t xml:space="preserve"> </w:t>
      </w:r>
      <w:r>
        <w:rPr>
          <w:rFonts w:ascii="Times New Roman;serif" w:hAnsi="Times New Roman;serif"/>
          <w:b w:val="false"/>
          <w:color w:val="000000"/>
          <w:sz w:val="22"/>
        </w:rPr>
        <w:t>HOLDINGS</w:t>
      </w:r>
      <w:r>
        <w:rPr>
          <w:color w:val="000000"/>
        </w:rPr>
        <w:t xml:space="preserve"> </w:t>
      </w:r>
      <w:r>
        <w:rPr>
          <w:rFonts w:ascii="Times New Roman;serif" w:hAnsi="Times New Roman;serif"/>
          <w:b w:val="false"/>
          <w:color w:val="000000"/>
          <w:sz w:val="22"/>
        </w:rPr>
        <w:t>LLC,</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Delaware limited</w:t>
      </w:r>
      <w:r>
        <w:rPr>
          <w:color w:val="000000"/>
        </w:rPr>
        <w:t xml:space="preserve"> </w:t>
      </w:r>
      <w:r>
        <w:rPr>
          <w:rFonts w:ascii="Times New Roman;serif" w:hAnsi="Times New Roman;serif"/>
          <w:b w:val="false"/>
          <w:color w:val="000000"/>
          <w:sz w:val="22"/>
        </w:rPr>
        <w:t>liability</w:t>
      </w:r>
      <w:r>
        <w:rPr>
          <w:color w:val="000000"/>
        </w:rPr>
        <w:t xml:space="preserve"> </w:t>
      </w:r>
      <w:r>
        <w:rPr>
          <w:rFonts w:ascii="Times New Roman;serif" w:hAnsi="Times New Roman;serif"/>
          <w:b w:val="false"/>
          <w:color w:val="000000"/>
          <w:sz w:val="22"/>
        </w:rPr>
        <w:t>company</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Lenders</w:t>
      </w:r>
      <w:r>
        <w:rPr>
          <w:color w:val="000000"/>
        </w:rPr>
        <w:t xml:space="preserve"> </w:t>
      </w:r>
      <w:r>
        <w:rPr>
          <w:rFonts w:ascii="Times New Roman;serif" w:hAnsi="Times New Roman;serif"/>
          <w:b w:val="false"/>
          <w:color w:val="000000"/>
          <w:sz w:val="22"/>
        </w:rPr>
        <w:t>party</w:t>
      </w:r>
      <w:r>
        <w:rPr>
          <w:color w:val="000000"/>
        </w:rPr>
        <w:t xml:space="preserve"> </w:t>
      </w:r>
      <w:r>
        <w:rPr>
          <w:rFonts w:ascii="Times New Roman;serif" w:hAnsi="Times New Roman;serif"/>
          <w:b w:val="false"/>
          <w:color w:val="000000"/>
          <w:sz w:val="22"/>
        </w:rPr>
        <w:t>hereto,</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BANK</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AMERICA,</w:t>
      </w:r>
      <w:r>
        <w:rPr>
          <w:color w:val="000000"/>
        </w:rPr>
        <w:t xml:space="preserve"> </w:t>
      </w:r>
      <w:r>
        <w:rPr>
          <w:rFonts w:ascii="Times New Roman;serif" w:hAnsi="Times New Roman;serif"/>
          <w:b w:val="false"/>
          <w:color w:val="000000"/>
          <w:sz w:val="22"/>
        </w:rPr>
        <w:t>N.A.,</w:t>
      </w:r>
      <w:r>
        <w:rPr>
          <w:color w:val="000000"/>
        </w:rPr>
        <w:t xml:space="preserve"> </w:t>
      </w:r>
      <w:r>
        <w:rPr>
          <w:rFonts w:ascii="Times New Roman;serif" w:hAnsi="Times New Roman;serif"/>
          <w:b w:val="false"/>
          <w:color w:val="000000"/>
          <w:sz w:val="22"/>
        </w:rPr>
        <w:t>in its</w:t>
      </w:r>
      <w:r>
        <w:rPr>
          <w:color w:val="000000"/>
        </w:rPr>
        <w:t xml:space="preserve"> </w:t>
      </w:r>
      <w:r>
        <w:rPr>
          <w:rFonts w:ascii="Times New Roman;serif" w:hAnsi="Times New Roman;serif"/>
          <w:b w:val="false"/>
          <w:color w:val="000000"/>
          <w:sz w:val="22"/>
        </w:rPr>
        <w:t>capacity</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Administrative</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2"/>
        </w:rPr>
        <w:t>for</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Lenders</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4"/>
          <w:u w:val="single"/>
        </w:rPr>
        <w:t>Administrative Agent</w:t>
      </w:r>
      <w:r>
        <w:rPr>
          <w:color w:val="000000"/>
        </w:rPr>
        <w: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Swing</w:t>
      </w:r>
      <w:r>
        <w:rPr>
          <w:color w:val="000000"/>
        </w:rPr>
        <w:t xml:space="preserve"> </w:t>
      </w:r>
      <w:r>
        <w:rPr>
          <w:rFonts w:ascii="Times New Roman;serif" w:hAnsi="Times New Roman;serif"/>
          <w:b w:val="false"/>
          <w:color w:val="000000"/>
          <w:sz w:val="22"/>
        </w:rPr>
        <w:t>Line</w:t>
      </w:r>
      <w:r>
        <w:rPr>
          <w:color w:val="000000"/>
        </w:rPr>
        <w:t xml:space="preserve"> </w:t>
      </w:r>
      <w:r>
        <w:rPr>
          <w:rFonts w:ascii="Times New Roman;serif" w:hAnsi="Times New Roman;serif"/>
          <w:b w:val="false"/>
          <w:color w:val="000000"/>
          <w:sz w:val="22"/>
        </w:rPr>
        <w:t>Lender</w:t>
      </w:r>
      <w:r>
        <w:rPr>
          <w:color w:val="000000"/>
        </w:rPr>
        <w:t xml:space="preserve"> </w:t>
      </w:r>
      <w:r>
        <w:rPr>
          <w:rFonts w:ascii="Times New Roman;serif" w:hAnsi="Times New Roman;serif"/>
          <w:b w:val="false"/>
          <w:color w:val="000000"/>
          <w:sz w:val="22"/>
        </w:rPr>
        <w:t>and L/C Issuer.</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RECITALS</w:t>
      </w:r>
    </w:p>
    <w:p>
      <w:pPr>
        <w:pStyle w:val="TextBody"/>
        <w:bidi w:val="0"/>
        <w:spacing w:lineRule="auto" w:line="288" w:before="120" w:after="283"/>
        <w:ind w:left="0" w:right="0" w:firstLine="720"/>
        <w:jc w:val="both"/>
        <w:rPr/>
      </w:pPr>
      <w:r>
        <w:rPr>
          <w:rFonts w:ascii="Times New Roman;serif" w:hAnsi="Times New Roman;serif"/>
          <w:b w:val="false"/>
          <w:color w:val="000000"/>
          <w:sz w:val="22"/>
        </w:rPr>
        <w:t>WHEREAS, the Borrower, the Lenders from time-to-time party thereto and the Administrative Agent</w:t>
      </w:r>
      <w:r>
        <w:rPr>
          <w:color w:val="000000"/>
        </w:rPr>
        <w:t xml:space="preserve"> </w:t>
      </w:r>
      <w:r>
        <w:rPr>
          <w:rFonts w:ascii="Times New Roman;serif" w:hAnsi="Times New Roman;serif"/>
          <w:b w:val="false"/>
          <w:color w:val="000000"/>
          <w:sz w:val="22"/>
        </w:rPr>
        <w:t>are</w:t>
      </w:r>
      <w:r>
        <w:rPr>
          <w:color w:val="000000"/>
        </w:rPr>
        <w:t xml:space="preserve"> </w:t>
      </w:r>
      <w:r>
        <w:rPr>
          <w:rFonts w:ascii="Times New Roman;serif" w:hAnsi="Times New Roman;serif"/>
          <w:b w:val="false"/>
          <w:color w:val="000000"/>
          <w:sz w:val="22"/>
        </w:rPr>
        <w:t>parties</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certain</w:t>
      </w:r>
      <w:r>
        <w:rPr>
          <w:color w:val="000000"/>
        </w:rPr>
        <w:t xml:space="preserve"> </w:t>
      </w:r>
      <w:r>
        <w:rPr>
          <w:rFonts w:ascii="Times New Roman;serif" w:hAnsi="Times New Roman;serif"/>
          <w:b w:val="false"/>
          <w:color w:val="000000"/>
          <w:sz w:val="22"/>
        </w:rPr>
        <w:t>Third</w:t>
      </w:r>
      <w:r>
        <w:rPr>
          <w:color w:val="000000"/>
        </w:rPr>
        <w:t xml:space="preserve"> </w:t>
      </w:r>
      <w:r>
        <w:rPr>
          <w:rFonts w:ascii="Times New Roman;serif" w:hAnsi="Times New Roman;serif"/>
          <w:b w:val="false"/>
          <w:color w:val="000000"/>
          <w:sz w:val="22"/>
        </w:rPr>
        <w:t>Amended</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Restated</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dated</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July</w:t>
      </w:r>
      <w:r>
        <w:rPr>
          <w:color w:val="000000"/>
        </w:rPr>
        <w:t xml:space="preserve"> </w:t>
      </w:r>
      <w:r>
        <w:rPr>
          <w:rFonts w:ascii="Times New Roman;serif" w:hAnsi="Times New Roman;serif"/>
          <w:b w:val="false"/>
          <w:color w:val="000000"/>
          <w:sz w:val="22"/>
        </w:rPr>
        <w:t>12,</w:t>
      </w:r>
      <w:r>
        <w:rPr>
          <w:color w:val="000000"/>
        </w:rPr>
        <w:t xml:space="preserve"> </w:t>
      </w:r>
      <w:r>
        <w:rPr>
          <w:rFonts w:ascii="Times New Roman;serif" w:hAnsi="Times New Roman;serif"/>
          <w:b w:val="false"/>
          <w:color w:val="000000"/>
          <w:sz w:val="22"/>
        </w:rPr>
        <w:t>2022 (as amended, modified, extended, restated, replaced, or supplemented in writing from time to time, the “</w:t>
      </w:r>
      <w:r>
        <w:rPr>
          <w:rFonts w:ascii="Times New Roman;serif" w:hAnsi="Times New Roman;serif"/>
          <w:b w:val="false"/>
          <w:color w:val="000000"/>
          <w:sz w:val="24"/>
          <w:u w:val="single"/>
        </w:rPr>
        <w:t>Credit Agreement</w:t>
      </w:r>
      <w:r>
        <w:rPr>
          <w:color w:val="000000"/>
        </w:rPr>
        <w:t>”</w:t>
      </w:r>
      <w:r>
        <w:rPr>
          <w:rFonts w:ascii="Times New Roman;serif" w:hAnsi="Times New Roman;serif"/>
          <w:b w:val="false"/>
          <w:color w:val="000000"/>
          <w:sz w:val="22"/>
        </w:rPr>
        <w:t>);</w:t>
      </w:r>
    </w:p>
    <w:p>
      <w:pPr>
        <w:pStyle w:val="TextBody"/>
        <w:bidi w:val="0"/>
        <w:spacing w:lineRule="auto" w:line="288" w:before="18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Borrower has requested that the Lenders agree to extend the Maturity Date with respect to the Revolving Commitments and the Term Loan and to make certain other modifications to the Credit Agreement; and</w:t>
      </w:r>
    </w:p>
    <w:p>
      <w:pPr>
        <w:pStyle w:val="TextBody"/>
        <w:bidi w:val="0"/>
        <w:spacing w:lineRule="auto" w:line="288" w:before="180" w:after="283"/>
        <w:ind w:left="0" w:right="0" w:firstLine="720"/>
        <w:jc w:val="both"/>
        <w:rPr/>
      </w:pPr>
      <w:r>
        <w:rPr>
          <w:rFonts w:ascii="Times New Roman;serif" w:hAnsi="Times New Roman;serif"/>
          <w:b w:val="false"/>
          <w:color w:val="000000"/>
          <w:sz w:val="22"/>
        </w:rPr>
        <w:t>WHEREAS,</w:t>
      </w:r>
      <w:r>
        <w:rPr>
          <w:color w:val="000000"/>
        </w:rPr>
        <w:t xml:space="preserve"> </w:t>
      </w:r>
      <w:r>
        <w:rPr>
          <w:rFonts w:ascii="Times New Roman;serif" w:hAnsi="Times New Roman;serif"/>
          <w:b w:val="false"/>
          <w:color w:val="000000"/>
          <w:sz w:val="22"/>
        </w:rPr>
        <w:t>certain</w:t>
      </w:r>
      <w:r>
        <w:rPr>
          <w:color w:val="000000"/>
        </w:rPr>
        <w:t xml:space="preserve"> </w:t>
      </w:r>
      <w:r>
        <w:rPr>
          <w:rFonts w:ascii="Times New Roman;serif" w:hAnsi="Times New Roman;serif"/>
          <w:b w:val="false"/>
          <w:color w:val="000000"/>
          <w:sz w:val="22"/>
        </w:rPr>
        <w:t>Lenders</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4"/>
          <w:u w:val="single"/>
        </w:rPr>
        <w:t>Extending Lenders</w:t>
      </w:r>
      <w:r>
        <w:rPr>
          <w:color w:val="000000"/>
        </w:rPr>
        <w: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have</w:t>
      </w:r>
      <w:r>
        <w:rPr>
          <w:color w:val="000000"/>
        </w:rPr>
        <w:t xml:space="preserve"> </w:t>
      </w:r>
      <w:r>
        <w:rPr>
          <w:rFonts w:ascii="Times New Roman;serif" w:hAnsi="Times New Roman;serif"/>
          <w:b w:val="false"/>
          <w:color w:val="000000"/>
          <w:sz w:val="22"/>
        </w:rPr>
        <w:t>agreed</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requested</w:t>
      </w:r>
      <w:r>
        <w:rPr>
          <w:color w:val="000000"/>
        </w:rPr>
        <w:t xml:space="preserve"> </w:t>
      </w:r>
      <w:r>
        <w:rPr>
          <w:rFonts w:ascii="Times New Roman;serif" w:hAnsi="Times New Roman;serif"/>
          <w:b w:val="false"/>
          <w:color w:val="000000"/>
          <w:sz w:val="22"/>
        </w:rPr>
        <w:t>extension</w:t>
      </w:r>
      <w:r>
        <w:rPr>
          <w:color w:val="000000"/>
        </w:rPr>
        <w:t xml:space="preserve"> </w:t>
      </w:r>
      <w:r>
        <w:rPr>
          <w:rFonts w:ascii="Times New Roman;serif" w:hAnsi="Times New Roman;serif"/>
          <w:b w:val="false"/>
          <w:color w:val="000000"/>
          <w:sz w:val="22"/>
        </w:rPr>
        <w:t>and other modifications on the terms and conditions set forth in this Agreement.</w:t>
      </w:r>
    </w:p>
    <w:p>
      <w:pPr>
        <w:pStyle w:val="TextBody"/>
        <w:bidi w:val="0"/>
        <w:spacing w:lineRule="auto" w:line="276" w:before="24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these premises and other good and valuable consideration, the receipt and sufficiency of which is hereby acknowledged, the parties hereto agree as follows:</w:t>
      </w:r>
    </w:p>
    <w:p>
      <w:pPr>
        <w:pStyle w:val="TextBody"/>
        <w:bidi w:val="0"/>
        <w:spacing w:lineRule="auto" w:line="288" w:before="180" w:after="283"/>
        <w:ind w:left="0" w:right="0" w:firstLine="72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Definitions</w:t>
      </w:r>
      <w:r>
        <w:rPr>
          <w:rFonts w:ascii="Times New Roman;serif" w:hAnsi="Times New Roman;serif"/>
          <w:b w:val="false"/>
          <w:color w:val="000000"/>
          <w:sz w:val="22"/>
        </w:rPr>
        <w:t xml:space="preserve">. Capitalized terms used herein but not otherwise defined herein shall have the meanings provided to such terms in the Credit Agreement. </w:t>
      </w:r>
    </w:p>
    <w:p>
      <w:pPr>
        <w:pStyle w:val="TextBody"/>
        <w:bidi w:val="0"/>
        <w:spacing w:lineRule="auto" w:line="288" w:before="180" w:after="283"/>
        <w:ind w:left="0" w:right="0" w:firstLine="720"/>
        <w:jc w:val="both"/>
        <w:rPr/>
      </w:pPr>
      <w:r>
        <w:rPr>
          <w:rFonts w:ascii="Times New Roman;serif" w:hAnsi="Times New Roman;serif"/>
          <w:b w:val="false"/>
          <w:color w:val="000000"/>
          <w:sz w:val="22"/>
        </w:rPr>
        <w:t xml:space="preserve">2. </w:t>
      </w:r>
      <w:r>
        <w:rPr>
          <w:rFonts w:ascii="Times New Roman;serif" w:hAnsi="Times New Roman;serif"/>
          <w:b w:val="false"/>
          <w:color w:val="000000"/>
          <w:sz w:val="24"/>
          <w:u w:val="single"/>
        </w:rPr>
        <w:t>Amendments to Credit Agreement &amp; Waiver</w:t>
      </w:r>
      <w:r>
        <w:rPr>
          <w:rFonts w:ascii="Times New Roman;serif" w:hAnsi="Times New Roman;serif"/>
          <w:b w:val="false"/>
          <w:color w:val="000000"/>
          <w:sz w:val="24"/>
        </w:rPr>
        <w:t>.</w:t>
      </w:r>
    </w:p>
    <w:p>
      <w:pPr>
        <w:pStyle w:val="TextBody"/>
        <w:bidi w:val="0"/>
        <w:spacing w:lineRule="auto" w:line="288" w:before="180" w:after="283"/>
        <w:ind w:left="0" w:right="0" w:hanging="360"/>
        <w:jc w:val="both"/>
        <w:rPr/>
      </w:pPr>
      <w:r>
        <w:rPr>
          <w:rFonts w:ascii="Times New Roman;serif" w:hAnsi="Times New Roman;serif"/>
          <w:b w:val="false"/>
          <w:color w:val="000000"/>
          <w:sz w:val="22"/>
        </w:rPr>
        <w:t>(a)The Credit Agreement (other than the schedules and exhibits thereto) is hereby amended to delete the bold, stricken text (indicated textually in the same manner as the following example:</w:t>
      </w:r>
      <w:r>
        <w:rPr>
          <w:color w:val="000000"/>
        </w:rPr>
        <w:t xml:space="preserve"> </w:t>
      </w:r>
      <w:r>
        <w:rPr>
          <w:rFonts w:ascii="Times New Roman;serif" w:hAnsi="Times New Roman;serif"/>
          <w:b w:val="false"/>
          <w:strike/>
          <w:color w:val="FF0000"/>
          <w:sz w:val="24"/>
        </w:rPr>
        <w:t>stricken text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add</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bold,</w:t>
      </w:r>
      <w:r>
        <w:rPr>
          <w:color w:val="000000"/>
        </w:rPr>
        <w:t xml:space="preserve"> </w:t>
      </w:r>
      <w:r>
        <w:rPr>
          <w:rFonts w:ascii="Times New Roman;serif" w:hAnsi="Times New Roman;serif"/>
          <w:b w:val="false"/>
          <w:color w:val="000000"/>
          <w:sz w:val="22"/>
        </w:rPr>
        <w:t>double-underlined</w:t>
      </w:r>
      <w:r>
        <w:rPr>
          <w:color w:val="000000"/>
        </w:rPr>
        <w:t xml:space="preserve"> </w:t>
      </w:r>
      <w:r>
        <w:rPr>
          <w:rFonts w:ascii="Times New Roman;serif" w:hAnsi="Times New Roman;serif"/>
          <w:b w:val="false"/>
          <w:color w:val="000000"/>
          <w:sz w:val="22"/>
        </w:rPr>
        <w:t>text</w:t>
      </w:r>
      <w:r>
        <w:rPr>
          <w:color w:val="000000"/>
        </w:rPr>
        <w:t xml:space="preserve"> </w:t>
      </w:r>
      <w:r>
        <w:rPr>
          <w:rFonts w:ascii="Times New Roman;serif" w:hAnsi="Times New Roman;serif"/>
          <w:b w:val="false"/>
          <w:color w:val="000000"/>
          <w:sz w:val="22"/>
        </w:rPr>
        <w:t>(indicated</w:t>
      </w:r>
      <w:r>
        <w:rPr>
          <w:color w:val="000000"/>
        </w:rPr>
        <w:t xml:space="preserve"> </w:t>
      </w:r>
      <w:r>
        <w:rPr>
          <w:rFonts w:ascii="Times New Roman;serif" w:hAnsi="Times New Roman;serif"/>
          <w:b w:val="false"/>
          <w:color w:val="000000"/>
          <w:sz w:val="22"/>
        </w:rPr>
        <w:t>textually</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 xml:space="preserve">same manner as the following example: </w:t>
      </w:r>
      <w:r>
        <w:rPr>
          <w:rFonts w:ascii="Times New Roman;serif" w:hAnsi="Times New Roman;serif"/>
          <w:b w:val="false"/>
          <w:color w:val="0000FF"/>
          <w:sz w:val="24"/>
          <w:u w:val="single"/>
        </w:rPr>
        <w:t>double-underlined text</w:t>
      </w:r>
      <w:r>
        <w:rPr>
          <w:rFonts w:ascii="Times New Roman;serif" w:hAnsi="Times New Roman;serif"/>
          <w:b w:val="false"/>
          <w:color w:val="000000"/>
          <w:sz w:val="22"/>
        </w:rPr>
        <w:t>) as set forth in the Credit Agreement attached as Exhibit A hereto (the “</w:t>
      </w:r>
      <w:r>
        <w:rPr>
          <w:rFonts w:ascii="Times New Roman;serif" w:hAnsi="Times New Roman;serif"/>
          <w:b w:val="false"/>
          <w:color w:val="000000"/>
          <w:sz w:val="24"/>
          <w:u w:val="single"/>
        </w:rPr>
        <w:t>Amended Credit Agreement</w:t>
      </w:r>
      <w:r>
        <w:rPr>
          <w:color w:val="000000"/>
        </w:rPr>
        <w:t>”</w:t>
      </w:r>
      <w:r>
        <w:rPr>
          <w:rFonts w:ascii="Times New Roman;serif" w:hAnsi="Times New Roman;serif"/>
          <w:b w:val="false"/>
          <w:color w:val="000000"/>
          <w:sz w:val="22"/>
        </w:rPr>
        <w:t>).</w:t>
      </w:r>
    </w:p>
    <w:p>
      <w:pPr>
        <w:pStyle w:val="TextBody"/>
        <w:bidi w:val="0"/>
        <w:spacing w:lineRule="auto" w:line="288" w:before="180" w:after="283"/>
        <w:ind w:left="0" w:right="0" w:hanging="360"/>
        <w:jc w:val="both"/>
        <w:rPr/>
      </w:pPr>
      <w:r>
        <w:rPr>
          <w:rFonts w:ascii="Times New Roman;serif" w:hAnsi="Times New Roman;serif"/>
          <w:b w:val="false"/>
          <w:color w:val="000000"/>
          <w:sz w:val="22"/>
        </w:rPr>
        <w:t>(b)Schedule</w:t>
      </w:r>
      <w:r>
        <w:rPr>
          <w:color w:val="000000"/>
        </w:rPr>
        <w:t xml:space="preserve"> </w:t>
      </w:r>
      <w:r>
        <w:rPr>
          <w:rFonts w:ascii="Times New Roman;serif" w:hAnsi="Times New Roman;serif"/>
          <w:b w:val="false"/>
          <w:color w:val="000000"/>
          <w:sz w:val="22"/>
        </w:rPr>
        <w:t>2.01</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is</w:t>
      </w:r>
      <w:r>
        <w:rPr>
          <w:color w:val="000000"/>
        </w:rPr>
        <w:t xml:space="preserve"> </w:t>
      </w:r>
      <w:r>
        <w:rPr>
          <w:rFonts w:ascii="Times New Roman;serif" w:hAnsi="Times New Roman;serif"/>
          <w:b w:val="false"/>
          <w:color w:val="000000"/>
          <w:sz w:val="22"/>
        </w:rPr>
        <w:t>hereby</w:t>
      </w:r>
      <w:r>
        <w:rPr>
          <w:color w:val="000000"/>
        </w:rPr>
        <w:t xml:space="preserve"> </w:t>
      </w:r>
      <w:r>
        <w:rPr>
          <w:rFonts w:ascii="Times New Roman;serif" w:hAnsi="Times New Roman;serif"/>
          <w:b w:val="false"/>
          <w:color w:val="000000"/>
          <w:sz w:val="22"/>
        </w:rPr>
        <w:t>amended</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restated</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its entirety as set forth on Schedule 2.01 hereto.</w:t>
      </w:r>
    </w:p>
    <w:p>
      <w:pPr>
        <w:pStyle w:val="TextBody"/>
        <w:bidi w:val="0"/>
        <w:spacing w:lineRule="auto" w:line="288" w:before="180" w:after="283"/>
        <w:ind w:left="0" w:right="0" w:hanging="360"/>
        <w:jc w:val="left"/>
        <w:rPr/>
      </w:pPr>
      <w:r>
        <w:rPr>
          <w:rFonts w:ascii="Times New Roman;serif" w:hAnsi="Times New Roman;serif"/>
          <w:b w:val="false"/>
          <w:color w:val="000000"/>
          <w:sz w:val="22"/>
        </w:rPr>
        <w:t>(c)The Required Lenders waive payment of the Milestone Fees set forth in</w:t>
      </w:r>
      <w:r>
        <w:rPr>
          <w:color w:val="000000"/>
        </w:rPr>
        <w:t xml:space="preserve"> </w:t>
      </w:r>
      <w:r>
        <w:rPr>
          <w:rFonts w:ascii="Times New Roman;serif" w:hAnsi="Times New Roman;serif"/>
          <w:b w:val="false"/>
          <w:color w:val="000000"/>
          <w:sz w:val="22"/>
        </w:rPr>
        <w:t>the Fifth Amendment Transaction Letter.</w:t>
      </w:r>
    </w:p>
    <w:p>
      <w:pPr>
        <w:pStyle w:val="TextBody"/>
        <w:bidi w:val="0"/>
        <w:spacing w:lineRule="auto" w:line="288" w:before="180" w:after="283"/>
        <w:ind w:left="0" w:right="0" w:firstLine="720"/>
        <w:jc w:val="both"/>
        <w:rPr/>
      </w:pPr>
      <w:r>
        <w:rPr>
          <w:rFonts w:ascii="Times New Roman;serif" w:hAnsi="Times New Roman;serif"/>
          <w:b w:val="false"/>
          <w:color w:val="000000"/>
          <w:sz w:val="22"/>
        </w:rPr>
        <w:t xml:space="preserve">3. </w:t>
      </w:r>
      <w:r>
        <w:rPr>
          <w:rFonts w:ascii="Times New Roman;serif" w:hAnsi="Times New Roman;serif"/>
          <w:b w:val="false"/>
          <w:color w:val="000000"/>
          <w:sz w:val="24"/>
          <w:u w:val="single"/>
        </w:rPr>
        <w:t>Reallocation of Risk Participations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After giving effect to this Agreement, the risk participations held by the Lenders in the outstanding L/C Obligations and outstanding Swing Line Loans shall</w:t>
      </w:r>
      <w:r>
        <w:rPr>
          <w:color w:val="000000"/>
        </w:rPr>
        <w:t xml:space="preserve"> </w:t>
      </w:r>
      <w:r>
        <w:rPr>
          <w:rFonts w:ascii="Times New Roman;serif" w:hAnsi="Times New Roman;serif"/>
          <w:b w:val="false"/>
          <w:color w:val="000000"/>
          <w:sz w:val="22"/>
        </w:rPr>
        <w:t>be</w:t>
      </w:r>
      <w:r>
        <w:rPr>
          <w:color w:val="000000"/>
        </w:rPr>
        <w:t xml:space="preserve"> </w:t>
      </w:r>
      <w:r>
        <w:rPr>
          <w:rFonts w:ascii="Times New Roman;serif" w:hAnsi="Times New Roman;serif"/>
          <w:b w:val="false"/>
          <w:color w:val="000000"/>
          <w:sz w:val="22"/>
        </w:rPr>
        <w:t>reallocated</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each</w:t>
      </w:r>
      <w:r>
        <w:rPr>
          <w:color w:val="000000"/>
        </w:rPr>
        <w:t xml:space="preserve"> </w:t>
      </w:r>
      <w:r>
        <w:rPr>
          <w:rFonts w:ascii="Times New Roman;serif" w:hAnsi="Times New Roman;serif"/>
          <w:b w:val="false"/>
          <w:color w:val="000000"/>
          <w:sz w:val="22"/>
        </w:rPr>
        <w:t>Lender</w:t>
      </w:r>
      <w:r>
        <w:rPr>
          <w:color w:val="000000"/>
        </w:rPr>
        <w:t xml:space="preserve"> </w:t>
      </w:r>
      <w:r>
        <w:rPr>
          <w:rFonts w:ascii="Times New Roman;serif" w:hAnsi="Times New Roman;serif"/>
          <w:b w:val="false"/>
          <w:color w:val="000000"/>
          <w:sz w:val="22"/>
        </w:rPr>
        <w:t>holds</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risk</w:t>
      </w:r>
      <w:r>
        <w:rPr>
          <w:color w:val="000000"/>
        </w:rPr>
        <w:t xml:space="preserve"> </w:t>
      </w:r>
      <w:r>
        <w:rPr>
          <w:rFonts w:ascii="Times New Roman;serif" w:hAnsi="Times New Roman;serif"/>
          <w:b w:val="false"/>
          <w:color w:val="000000"/>
          <w:sz w:val="22"/>
        </w:rPr>
        <w:t>participation</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outstanding</w:t>
      </w:r>
      <w:r>
        <w:rPr>
          <w:color w:val="000000"/>
        </w:rPr>
        <w:t xml:space="preserve"> </w:t>
      </w:r>
      <w:r>
        <w:rPr>
          <w:rFonts w:ascii="Times New Roman;serif" w:hAnsi="Times New Roman;serif"/>
          <w:b w:val="false"/>
          <w:color w:val="000000"/>
          <w:sz w:val="22"/>
        </w:rPr>
        <w:t>L/C</w:t>
      </w:r>
      <w:r>
        <w:rPr>
          <w:color w:val="000000"/>
        </w:rPr>
        <w:t xml:space="preserve"> </w:t>
      </w:r>
      <w:r>
        <w:rPr>
          <w:rFonts w:ascii="Times New Roman;serif" w:hAnsi="Times New Roman;serif"/>
          <w:b w:val="false"/>
          <w:color w:val="000000"/>
          <w:sz w:val="22"/>
        </w:rPr>
        <w:t>Obligations</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both"/>
        <w:rPr/>
      </w:pPr>
      <w:r>
        <w:rPr>
          <w:rFonts w:ascii="Times New Roman;serif" w:hAnsi="Times New Roman;serif"/>
          <w:b w:val="false"/>
          <w:color w:val="000000"/>
          <w:sz w:val="22"/>
        </w:rPr>
        <w:t>and outstanding</w:t>
      </w:r>
      <w:r>
        <w:rPr>
          <w:color w:val="000000"/>
        </w:rPr>
        <w:t xml:space="preserve"> </w:t>
      </w:r>
      <w:r>
        <w:rPr>
          <w:rFonts w:ascii="Times New Roman;serif" w:hAnsi="Times New Roman;serif"/>
          <w:b w:val="false"/>
          <w:color w:val="000000"/>
          <w:sz w:val="22"/>
        </w:rPr>
        <w:t>Swing</w:t>
      </w:r>
      <w:r>
        <w:rPr>
          <w:color w:val="000000"/>
        </w:rPr>
        <w:t xml:space="preserve"> </w:t>
      </w:r>
      <w:r>
        <w:rPr>
          <w:rFonts w:ascii="Times New Roman;serif" w:hAnsi="Times New Roman;serif"/>
          <w:b w:val="false"/>
          <w:color w:val="000000"/>
          <w:sz w:val="22"/>
        </w:rPr>
        <w:t>Line</w:t>
      </w:r>
      <w:r>
        <w:rPr>
          <w:color w:val="000000"/>
        </w:rPr>
        <w:t xml:space="preserve"> </w:t>
      </w:r>
      <w:r>
        <w:rPr>
          <w:rFonts w:ascii="Times New Roman;serif" w:hAnsi="Times New Roman;serif"/>
          <w:b w:val="false"/>
          <w:color w:val="000000"/>
          <w:sz w:val="22"/>
        </w:rPr>
        <w:t>Loans</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an</w:t>
      </w:r>
      <w:r>
        <w:rPr>
          <w:color w:val="000000"/>
        </w:rPr>
        <w:t xml:space="preserve"> </w:t>
      </w:r>
      <w:r>
        <w:rPr>
          <w:rFonts w:ascii="Times New Roman;serif" w:hAnsi="Times New Roman;serif"/>
          <w:b w:val="false"/>
          <w:color w:val="000000"/>
          <w:sz w:val="22"/>
        </w:rPr>
        <w:t>amount</w:t>
      </w:r>
      <w:r>
        <w:rPr>
          <w:color w:val="000000"/>
        </w:rPr>
        <w:t xml:space="preserve"> </w:t>
      </w:r>
      <w:r>
        <w:rPr>
          <w:rFonts w:ascii="Times New Roman;serif" w:hAnsi="Times New Roman;serif"/>
          <w:b w:val="false"/>
          <w:color w:val="000000"/>
          <w:sz w:val="22"/>
        </w:rPr>
        <w:t>equal</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Lender’s</w:t>
      </w:r>
      <w:r>
        <w:rPr>
          <w:color w:val="000000"/>
        </w:rPr>
        <w:t xml:space="preserve"> </w:t>
      </w:r>
      <w:r>
        <w:rPr>
          <w:rFonts w:ascii="Times New Roman;serif" w:hAnsi="Times New Roman;serif"/>
          <w:b w:val="false"/>
          <w:color w:val="000000"/>
          <w:sz w:val="22"/>
        </w:rPr>
        <w:t>Applicable</w:t>
      </w:r>
      <w:r>
        <w:rPr>
          <w:color w:val="000000"/>
        </w:rPr>
        <w:t xml:space="preserve"> </w:t>
      </w:r>
      <w:r>
        <w:rPr>
          <w:rFonts w:ascii="Times New Roman;serif" w:hAnsi="Times New Roman;serif"/>
          <w:b w:val="false"/>
          <w:color w:val="000000"/>
          <w:sz w:val="22"/>
        </w:rPr>
        <w:t>Percentage</w:t>
      </w:r>
      <w:r>
        <w:rPr>
          <w:color w:val="000000"/>
        </w:rPr>
        <w:t xml:space="preserve"> </w:t>
      </w:r>
      <w:r>
        <w:rPr>
          <w:rFonts w:ascii="Times New Roman;serif" w:hAnsi="Times New Roman;serif"/>
          <w:b w:val="false"/>
          <w:color w:val="000000"/>
          <w:sz w:val="22"/>
        </w:rPr>
        <w:t>(with</w:t>
      </w:r>
      <w:r>
        <w:rPr>
          <w:color w:val="000000"/>
        </w:rPr>
        <w:t xml:space="preserve"> </w:t>
      </w:r>
      <w:r>
        <w:rPr>
          <w:rFonts w:ascii="Times New Roman;serif" w:hAnsi="Times New Roman;serif"/>
          <w:b w:val="false"/>
          <w:color w:val="000000"/>
          <w:sz w:val="22"/>
        </w:rPr>
        <w:t>respect</w:t>
      </w:r>
      <w:r>
        <w:rPr>
          <w:color w:val="000000"/>
        </w:rPr>
        <w:t xml:space="preserve"> </w:t>
      </w:r>
      <w:r>
        <w:rPr>
          <w:rFonts w:ascii="Times New Roman;serif" w:hAnsi="Times New Roman;serif"/>
          <w:b w:val="false"/>
          <w:color w:val="000000"/>
          <w:sz w:val="22"/>
        </w:rPr>
        <w:t xml:space="preserve">to the Aggregate Revolving Commitments) of the outstanding L/C Obligations and outstanding Swing Line </w:t>
      </w:r>
      <w:r>
        <w:rPr>
          <w:rFonts w:ascii="Times New Roman;serif" w:hAnsi="Times New Roman;serif"/>
          <w:b w:val="false"/>
          <w:color w:val="000000"/>
          <w:sz w:val="24"/>
        </w:rPr>
        <w:t>Loans.</w:t>
      </w:r>
    </w:p>
    <w:p>
      <w:pPr>
        <w:pStyle w:val="TextBody"/>
        <w:bidi w:val="0"/>
        <w:spacing w:lineRule="auto" w:line="288" w:before="180" w:after="283"/>
        <w:ind w:left="0" w:right="0" w:firstLine="720"/>
        <w:jc w:val="both"/>
        <w:rPr/>
      </w:pPr>
      <w:r>
        <w:rPr>
          <w:rFonts w:ascii="Times New Roman;serif" w:hAnsi="Times New Roman;serif"/>
          <w:b w:val="false"/>
          <w:color w:val="000000"/>
          <w:sz w:val="22"/>
        </w:rPr>
        <w:t>4.    </w:t>
      </w:r>
      <w:r>
        <w:rPr>
          <w:rFonts w:ascii="Times New Roman;serif" w:hAnsi="Times New Roman;serif"/>
          <w:b w:val="false"/>
          <w:color w:val="000000"/>
          <w:sz w:val="24"/>
          <w:u w:val="single"/>
        </w:rPr>
        <w:t>Conditions Precedent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be</w:t>
      </w:r>
      <w:r>
        <w:rPr>
          <w:color w:val="000000"/>
        </w:rPr>
        <w:t xml:space="preserve"> </w:t>
      </w:r>
      <w:r>
        <w:rPr>
          <w:rFonts w:ascii="Times New Roman;serif" w:hAnsi="Times New Roman;serif"/>
          <w:b w:val="false"/>
          <w:color w:val="000000"/>
          <w:sz w:val="22"/>
        </w:rPr>
        <w:t>effective</w:t>
      </w:r>
      <w:r>
        <w:rPr>
          <w:color w:val="000000"/>
        </w:rPr>
        <w:t xml:space="preserve"> </w:t>
      </w:r>
      <w:r>
        <w:rPr>
          <w:rFonts w:ascii="Times New Roman;serif" w:hAnsi="Times New Roman;serif"/>
          <w:b w:val="false"/>
          <w:color w:val="000000"/>
          <w:sz w:val="22"/>
        </w:rPr>
        <w:t>on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date</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2"/>
        </w:rPr>
        <w:t>) that each of the following conditions have been satisfied:</w:t>
      </w:r>
    </w:p>
    <w:p>
      <w:pPr>
        <w:pStyle w:val="TextBody"/>
        <w:bidi w:val="0"/>
        <w:spacing w:lineRule="auto" w:line="288" w:before="180" w:after="283"/>
        <w:ind w:left="0" w:right="0" w:firstLine="720"/>
        <w:jc w:val="both"/>
        <w:rPr/>
      </w:pPr>
      <w:r>
        <w:rPr>
          <w:rFonts w:ascii="Times New Roman;serif" w:hAnsi="Times New Roman;serif"/>
          <w:b w:val="false"/>
          <w:color w:val="000000"/>
          <w:sz w:val="24"/>
        </w:rPr>
        <w:t>(a)</w:t>
      </w:r>
      <w:r>
        <w:rPr>
          <w:color w:val="000000"/>
        </w:rPr>
        <w:t>    </w:t>
      </w:r>
      <w:r>
        <w:rPr>
          <w:rFonts w:ascii="Times New Roman;serif" w:hAnsi="Times New Roman;serif"/>
          <w:b w:val="false"/>
          <w:i/>
          <w:color w:val="000000"/>
          <w:sz w:val="24"/>
        </w:rPr>
        <w:t>Executed Agreement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Administrative</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have</w:t>
      </w:r>
      <w:r>
        <w:rPr>
          <w:color w:val="000000"/>
        </w:rPr>
        <w:t xml:space="preserve"> </w:t>
      </w:r>
      <w:r>
        <w:rPr>
          <w:rFonts w:ascii="Times New Roman;serif" w:hAnsi="Times New Roman;serif"/>
          <w:b w:val="false"/>
          <w:color w:val="000000"/>
          <w:sz w:val="22"/>
        </w:rPr>
        <w:t>received</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copy</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 xml:space="preserve">this Agreement duly executed by each of the Borrower, each of the Lenders and the Administrative </w:t>
      </w:r>
      <w:r>
        <w:rPr>
          <w:rFonts w:ascii="Times New Roman;serif" w:hAnsi="Times New Roman;serif"/>
          <w:b w:val="false"/>
          <w:color w:val="000000"/>
          <w:sz w:val="24"/>
        </w:rPr>
        <w:t>Agent.</w:t>
      </w:r>
    </w:p>
    <w:p>
      <w:pPr>
        <w:pStyle w:val="TextBody"/>
        <w:bidi w:val="0"/>
        <w:spacing w:lineRule="auto" w:line="288" w:before="180" w:after="283"/>
        <w:ind w:left="0" w:right="0" w:firstLine="720"/>
        <w:jc w:val="both"/>
        <w:rPr/>
      </w:pPr>
      <w:r>
        <w:rPr>
          <w:rFonts w:ascii="Times New Roman;serif" w:hAnsi="Times New Roman;serif"/>
          <w:b w:val="false"/>
          <w:color w:val="000000"/>
          <w:sz w:val="24"/>
        </w:rPr>
        <w:t>(b)    </w:t>
      </w:r>
      <w:r>
        <w:rPr>
          <w:rFonts w:ascii="Times New Roman;serif" w:hAnsi="Times New Roman;serif"/>
          <w:b w:val="false"/>
          <w:i/>
          <w:color w:val="000000"/>
          <w:sz w:val="24"/>
        </w:rPr>
        <w:t xml:space="preserve">Officer’s Certificate, Authorizing Resolutions, and Incumbencies. </w:t>
      </w:r>
      <w:r>
        <w:rPr>
          <w:rFonts w:ascii="Times New Roman;serif" w:hAnsi="Times New Roman;serif"/>
          <w:b w:val="false"/>
          <w:color w:val="000000"/>
          <w:sz w:val="22"/>
        </w:rPr>
        <w:t>The Administrative Agent shall have received certificates of resolutions or other action, incumbency certificates, and/or other certificates of the Secretary, Assistant Secretary, or other appropriate officer acceptable to the Administrative Agent, of the Borrower, dated as of the Effective Date, reflecting the transactions contemplated by</w:t>
      </w:r>
      <w:r>
        <w:rPr>
          <w:color w:val="000000"/>
        </w:rPr>
        <w:t xml:space="preserve"> </w:t>
      </w:r>
      <w:r>
        <w:rPr>
          <w:rFonts w:ascii="Times New Roman;serif" w:hAnsi="Times New Roman;serif"/>
          <w:b w:val="false"/>
          <w:color w:val="000000"/>
          <w:sz w:val="22"/>
        </w:rPr>
        <w:t>this Agreement and</w:t>
      </w:r>
      <w:r>
        <w:rPr>
          <w:color w:val="000000"/>
        </w:rPr>
        <w:t xml:space="preserve"> </w:t>
      </w:r>
      <w:r>
        <w:rPr>
          <w:rFonts w:ascii="Times New Roman;serif" w:hAnsi="Times New Roman;serif"/>
          <w:b w:val="false"/>
          <w:color w:val="000000"/>
          <w:sz w:val="22"/>
        </w:rPr>
        <w:t>in form reasonably satisfactory to the</w:t>
      </w:r>
      <w:r>
        <w:rPr>
          <w:color w:val="000000"/>
        </w:rPr>
        <w:t xml:space="preserve"> </w:t>
      </w:r>
      <w:r>
        <w:rPr>
          <w:rFonts w:ascii="Times New Roman;serif" w:hAnsi="Times New Roman;serif"/>
          <w:b w:val="false"/>
          <w:color w:val="000000"/>
          <w:sz w:val="22"/>
        </w:rPr>
        <w:t>Administrative</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extent</w:t>
      </w:r>
      <w:r>
        <w:rPr>
          <w:color w:val="000000"/>
        </w:rPr>
        <w:t xml:space="preserve"> </w:t>
      </w:r>
      <w:r>
        <w:rPr>
          <w:rFonts w:ascii="Times New Roman;serif" w:hAnsi="Times New Roman;serif"/>
          <w:b w:val="false"/>
          <w:color w:val="000000"/>
          <w:sz w:val="22"/>
        </w:rPr>
        <w:t>none</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foregoing</w:t>
      </w:r>
      <w:r>
        <w:rPr>
          <w:color w:val="000000"/>
        </w:rPr>
        <w:t xml:space="preserve"> </w:t>
      </w:r>
      <w:r>
        <w:rPr>
          <w:rFonts w:ascii="Times New Roman;serif" w:hAnsi="Times New Roman;serif"/>
          <w:b w:val="false"/>
          <w:color w:val="000000"/>
          <w:sz w:val="22"/>
        </w:rPr>
        <w:t>has</w:t>
      </w:r>
      <w:r>
        <w:rPr>
          <w:color w:val="000000"/>
        </w:rPr>
        <w:t xml:space="preserve"> </w:t>
      </w:r>
      <w:r>
        <w:rPr>
          <w:rFonts w:ascii="Times New Roman;serif" w:hAnsi="Times New Roman;serif"/>
          <w:b w:val="false"/>
          <w:color w:val="000000"/>
          <w:sz w:val="22"/>
        </w:rPr>
        <w:t>changed</w:t>
      </w:r>
      <w:r>
        <w:rPr>
          <w:color w:val="000000"/>
        </w:rPr>
        <w:t xml:space="preserve"> </w:t>
      </w:r>
      <w:r>
        <w:rPr>
          <w:rFonts w:ascii="Times New Roman;serif" w:hAnsi="Times New Roman;serif"/>
          <w:b w:val="false"/>
          <w:color w:val="000000"/>
          <w:sz w:val="22"/>
        </w:rPr>
        <w:t>since</w:t>
      </w:r>
      <w:r>
        <w:rPr>
          <w:color w:val="000000"/>
        </w:rPr>
        <w:t xml:space="preserve"> </w:t>
      </w:r>
      <w:r>
        <w:rPr>
          <w:rFonts w:ascii="Times New Roman;serif" w:hAnsi="Times New Roman;serif"/>
          <w:b w:val="false"/>
          <w:color w:val="000000"/>
          <w:sz w:val="22"/>
        </w:rPr>
        <w:t>they were</w:t>
      </w:r>
      <w:r>
        <w:rPr>
          <w:color w:val="000000"/>
        </w:rPr>
        <w:t xml:space="preserve"> </w:t>
      </w:r>
      <w:r>
        <w:rPr>
          <w:rFonts w:ascii="Times New Roman;serif" w:hAnsi="Times New Roman;serif"/>
          <w:b w:val="false"/>
          <w:color w:val="000000"/>
          <w:sz w:val="22"/>
        </w:rPr>
        <w:t>most</w:t>
      </w:r>
      <w:r>
        <w:rPr>
          <w:color w:val="000000"/>
        </w:rPr>
        <w:t xml:space="preserve"> </w:t>
      </w:r>
      <w:r>
        <w:rPr>
          <w:rFonts w:ascii="Times New Roman;serif" w:hAnsi="Times New Roman;serif"/>
          <w:b w:val="false"/>
          <w:color w:val="000000"/>
          <w:sz w:val="22"/>
        </w:rPr>
        <w:t>recently</w:t>
      </w:r>
      <w:r>
        <w:rPr>
          <w:color w:val="000000"/>
        </w:rPr>
        <w:t xml:space="preserve"> </w:t>
      </w:r>
      <w:r>
        <w:rPr>
          <w:rFonts w:ascii="Times New Roman;serif" w:hAnsi="Times New Roman;serif"/>
          <w:b w:val="false"/>
          <w:color w:val="000000"/>
          <w:sz w:val="22"/>
        </w:rPr>
        <w:t>delivered</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Administrative</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2"/>
        </w:rPr>
        <w:t>for</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Borrower,</w:t>
      </w:r>
      <w:r>
        <w:rPr>
          <w:color w:val="000000"/>
        </w:rPr>
        <w:t xml:space="preserve"> </w:t>
      </w:r>
      <w:r>
        <w:rPr>
          <w:rFonts w:ascii="Times New Roman;serif" w:hAnsi="Times New Roman;serif"/>
          <w:b w:val="false"/>
          <w:color w:val="000000"/>
          <w:sz w:val="22"/>
        </w:rPr>
        <w:t>then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Borrower</w:t>
      </w:r>
      <w:r>
        <w:rPr>
          <w:color w:val="000000"/>
        </w:rPr>
        <w:t xml:space="preserve"> </w:t>
      </w:r>
      <w:r>
        <w:rPr>
          <w:rFonts w:ascii="Times New Roman;serif" w:hAnsi="Times New Roman;serif"/>
          <w:b w:val="false"/>
          <w:color w:val="000000"/>
          <w:sz w:val="22"/>
        </w:rPr>
        <w:t>may deliver a customary, short-form “bring down” certificate.</w:t>
      </w:r>
    </w:p>
    <w:p>
      <w:pPr>
        <w:pStyle w:val="TextBody"/>
        <w:bidi w:val="0"/>
        <w:spacing w:lineRule="auto" w:line="288" w:before="180" w:after="283"/>
        <w:ind w:left="0" w:right="0" w:firstLine="720"/>
        <w:jc w:val="both"/>
        <w:rPr/>
      </w:pPr>
      <w:r>
        <w:rPr>
          <w:rFonts w:ascii="Times New Roman;serif" w:hAnsi="Times New Roman;serif"/>
          <w:b w:val="false"/>
          <w:color w:val="000000"/>
          <w:sz w:val="24"/>
        </w:rPr>
        <w:t>(c)    </w:t>
      </w:r>
      <w:r>
        <w:rPr>
          <w:rFonts w:ascii="Times New Roman;serif" w:hAnsi="Times New Roman;serif"/>
          <w:b w:val="false"/>
          <w:i/>
          <w:color w:val="000000"/>
          <w:sz w:val="24"/>
        </w:rPr>
        <w:t>Good Standing Certificate</w:t>
      </w:r>
      <w:r>
        <w:rPr>
          <w:rFonts w:ascii="Times New Roman;serif" w:hAnsi="Times New Roman;serif"/>
          <w:b w:val="false"/>
          <w:color w:val="000000"/>
          <w:sz w:val="22"/>
        </w:rPr>
        <w:t>. The Administrative Agent shall have received such documents and certifications as the Administrative Agent may require to evidence that the Borrower is duly organized or formed, and is validly existing, in good standing and qualified to engage in business in its state of organization or formation</w:t>
      </w:r>
    </w:p>
    <w:p>
      <w:pPr>
        <w:pStyle w:val="TextBody"/>
        <w:bidi w:val="0"/>
        <w:spacing w:lineRule="auto" w:line="288" w:before="180" w:after="283"/>
        <w:ind w:left="0" w:right="0" w:firstLine="720"/>
        <w:jc w:val="both"/>
        <w:rPr/>
      </w:pPr>
      <w:r>
        <w:rPr>
          <w:rFonts w:ascii="Times New Roman;serif" w:hAnsi="Times New Roman;serif"/>
          <w:b w:val="false"/>
          <w:color w:val="000000"/>
          <w:sz w:val="22"/>
        </w:rPr>
        <w:t>(d)    </w:t>
      </w:r>
      <w:r>
        <w:rPr>
          <w:rFonts w:ascii="Times New Roman;serif" w:hAnsi="Times New Roman;serif"/>
          <w:b w:val="false"/>
          <w:i/>
          <w:color w:val="000000"/>
          <w:sz w:val="24"/>
        </w:rPr>
        <w:t xml:space="preserve">Legal Opinion. </w:t>
      </w:r>
      <w:r>
        <w:rPr>
          <w:rFonts w:ascii="Times New Roman;serif" w:hAnsi="Times New Roman;serif"/>
          <w:b w:val="false"/>
          <w:color w:val="000000"/>
          <w:sz w:val="22"/>
        </w:rPr>
        <w:t>The Administrative Agent shall have received</w:t>
      </w:r>
      <w:r>
        <w:rPr>
          <w:color w:val="000000"/>
        </w:rPr>
        <w:t xml:space="preserve"> </w:t>
      </w:r>
      <w:r>
        <w:rPr>
          <w:rFonts w:ascii="Times New Roman;serif" w:hAnsi="Times New Roman;serif"/>
          <w:b w:val="false"/>
          <w:color w:val="000000"/>
          <w:sz w:val="22"/>
        </w:rPr>
        <w:t>favorable opinions of</w:t>
      </w:r>
      <w:r>
        <w:rPr>
          <w:color w:val="000000"/>
        </w:rPr>
        <w:t xml:space="preserve"> </w:t>
      </w:r>
      <w:r>
        <w:rPr>
          <w:rFonts w:ascii="Times New Roman;serif" w:hAnsi="Times New Roman;serif"/>
          <w:b w:val="false"/>
          <w:color w:val="000000"/>
          <w:sz w:val="22"/>
        </w:rPr>
        <w:t>legal</w:t>
      </w:r>
      <w:r>
        <w:rPr>
          <w:color w:val="000000"/>
        </w:rPr>
        <w:t xml:space="preserve"> </w:t>
      </w:r>
      <w:r>
        <w:rPr>
          <w:rFonts w:ascii="Times New Roman;serif" w:hAnsi="Times New Roman;serif"/>
          <w:b w:val="false"/>
          <w:color w:val="000000"/>
          <w:sz w:val="22"/>
        </w:rPr>
        <w:t>counsel</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Borrower,</w:t>
      </w:r>
      <w:r>
        <w:rPr>
          <w:color w:val="000000"/>
        </w:rPr>
        <w:t xml:space="preserve"> </w:t>
      </w:r>
      <w:r>
        <w:rPr>
          <w:rFonts w:ascii="Times New Roman;serif" w:hAnsi="Times New Roman;serif"/>
          <w:b w:val="false"/>
          <w:color w:val="000000"/>
          <w:sz w:val="22"/>
        </w:rPr>
        <w:t>addressed</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Administrative</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each</w:t>
      </w:r>
      <w:r>
        <w:rPr>
          <w:color w:val="000000"/>
        </w:rPr>
        <w:t xml:space="preserve"> </w:t>
      </w:r>
      <w:r>
        <w:rPr>
          <w:rFonts w:ascii="Times New Roman;serif" w:hAnsi="Times New Roman;serif"/>
          <w:b w:val="false"/>
          <w:color w:val="000000"/>
          <w:sz w:val="22"/>
        </w:rPr>
        <w:t>Lender,</w:t>
      </w:r>
      <w:r>
        <w:rPr>
          <w:color w:val="000000"/>
        </w:rPr>
        <w:t xml:space="preserve"> </w:t>
      </w:r>
      <w:r>
        <w:rPr>
          <w:rFonts w:ascii="Times New Roman;serif" w:hAnsi="Times New Roman;serif"/>
          <w:b w:val="false"/>
          <w:color w:val="000000"/>
          <w:sz w:val="22"/>
        </w:rPr>
        <w:t>dated</w:t>
      </w:r>
      <w:r>
        <w:rPr>
          <w:color w:val="000000"/>
        </w:rPr>
        <w:t xml:space="preserve"> </w:t>
      </w:r>
      <w:r>
        <w:rPr>
          <w:rFonts w:ascii="Times New Roman;serif" w:hAnsi="Times New Roman;serif"/>
          <w:b w:val="false"/>
          <w:color w:val="000000"/>
          <w:sz w:val="22"/>
        </w:rPr>
        <w:t>as of the Effective Date.</w:t>
      </w:r>
    </w:p>
    <w:p>
      <w:pPr>
        <w:pStyle w:val="TextBody"/>
        <w:bidi w:val="0"/>
        <w:spacing w:lineRule="auto" w:line="288" w:before="180" w:after="283"/>
        <w:ind w:left="0" w:right="0" w:firstLine="720"/>
        <w:jc w:val="both"/>
        <w:rPr/>
      </w:pPr>
      <w:r>
        <w:rPr>
          <w:rFonts w:ascii="Times New Roman;serif" w:hAnsi="Times New Roman;serif"/>
          <w:b w:val="false"/>
          <w:color w:val="000000"/>
          <w:sz w:val="22"/>
        </w:rPr>
        <w:t>(e)    </w:t>
      </w:r>
      <w:r>
        <w:rPr>
          <w:rFonts w:ascii="Times New Roman;serif" w:hAnsi="Times New Roman;serif"/>
          <w:b w:val="false"/>
          <w:i/>
          <w:color w:val="000000"/>
          <w:sz w:val="24"/>
        </w:rPr>
        <w:t>Lien Searches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Administrative</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have</w:t>
      </w:r>
      <w:r>
        <w:rPr>
          <w:color w:val="000000"/>
        </w:rPr>
        <w:t xml:space="preserve"> </w:t>
      </w:r>
      <w:r>
        <w:rPr>
          <w:rFonts w:ascii="Times New Roman;serif" w:hAnsi="Times New Roman;serif"/>
          <w:b w:val="false"/>
          <w:color w:val="000000"/>
          <w:sz w:val="22"/>
        </w:rPr>
        <w:t>received</w:t>
      </w:r>
      <w:r>
        <w:rPr>
          <w:color w:val="000000"/>
        </w:rPr>
        <w:t xml:space="preserve"> </w:t>
      </w:r>
      <w:r>
        <w:rPr>
          <w:rFonts w:ascii="Times New Roman;serif" w:hAnsi="Times New Roman;serif"/>
          <w:b w:val="false"/>
          <w:color w:val="000000"/>
          <w:sz w:val="22"/>
        </w:rPr>
        <w:t>completed</w:t>
      </w:r>
      <w:r>
        <w:rPr>
          <w:color w:val="000000"/>
        </w:rPr>
        <w:t xml:space="preserve"> </w:t>
      </w:r>
      <w:r>
        <w:rPr>
          <w:rFonts w:ascii="Times New Roman;serif" w:hAnsi="Times New Roman;serif"/>
          <w:b w:val="false"/>
          <w:color w:val="000000"/>
          <w:sz w:val="22"/>
        </w:rPr>
        <w:t>searches of Uniform Commercial Code filings in the jurisdiction of formation of the Borrower.</w:t>
      </w:r>
    </w:p>
    <w:p>
      <w:pPr>
        <w:pStyle w:val="TextBody"/>
        <w:bidi w:val="0"/>
        <w:spacing w:lineRule="auto" w:line="288" w:before="180" w:after="283"/>
        <w:ind w:left="0" w:right="0" w:firstLine="720"/>
        <w:jc w:val="both"/>
        <w:rPr/>
      </w:pPr>
      <w:r>
        <w:rPr>
          <w:rFonts w:ascii="Times New Roman;serif" w:hAnsi="Times New Roman;serif"/>
          <w:b w:val="false"/>
          <w:color w:val="000000"/>
          <w:sz w:val="22"/>
        </w:rPr>
        <w:t>(f)     </w:t>
      </w:r>
      <w:r>
        <w:rPr>
          <w:rFonts w:ascii="Times New Roman;serif" w:hAnsi="Times New Roman;serif"/>
          <w:b w:val="false"/>
          <w:i/>
          <w:color w:val="000000"/>
          <w:sz w:val="24"/>
        </w:rPr>
        <w:t>Fees and Expenses</w:t>
      </w:r>
      <w:r>
        <w:rPr>
          <w:rFonts w:ascii="Times New Roman;serif" w:hAnsi="Times New Roman;serif"/>
          <w:b w:val="false"/>
          <w:color w:val="000000"/>
          <w:sz w:val="22"/>
        </w:rPr>
        <w:t>. The Borrower shall have paid (i) all fees required to be paid 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Administrative</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2"/>
        </w:rPr>
        <w:t>BofA</w:t>
      </w:r>
      <w:r>
        <w:rPr>
          <w:color w:val="000000"/>
        </w:rPr>
        <w:t xml:space="preserve"> </w:t>
      </w:r>
      <w:r>
        <w:rPr>
          <w:rFonts w:ascii="Times New Roman;serif" w:hAnsi="Times New Roman;serif"/>
          <w:b w:val="false"/>
          <w:color w:val="000000"/>
          <w:sz w:val="22"/>
        </w:rPr>
        <w:t>Securities</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its</w:t>
      </w:r>
      <w:r>
        <w:rPr>
          <w:color w:val="000000"/>
        </w:rPr>
        <w:t xml:space="preserve"> </w:t>
      </w:r>
      <w:r>
        <w:rPr>
          <w:rFonts w:ascii="Times New Roman;serif" w:hAnsi="Times New Roman;serif"/>
          <w:b w:val="false"/>
          <w:color w:val="000000"/>
          <w:sz w:val="22"/>
        </w:rPr>
        <w:t>capacity</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an</w:t>
      </w:r>
      <w:r>
        <w:rPr>
          <w:color w:val="000000"/>
        </w:rPr>
        <w:t xml:space="preserve"> </w:t>
      </w:r>
      <w:r>
        <w:rPr>
          <w:rFonts w:ascii="Times New Roman;serif" w:hAnsi="Times New Roman;serif"/>
          <w:b w:val="false"/>
          <w:color w:val="000000"/>
          <w:sz w:val="22"/>
        </w:rPr>
        <w:t>Arrangers</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Lenders</w:t>
      </w:r>
      <w:r>
        <w:rPr>
          <w:color w:val="000000"/>
        </w:rPr>
        <w:t xml:space="preserve"> </w:t>
      </w:r>
      <w:r>
        <w:rPr>
          <w:rFonts w:ascii="Times New Roman;serif" w:hAnsi="Times New Roman;serif"/>
          <w:b w:val="false"/>
          <w:color w:val="000000"/>
          <w:sz w:val="22"/>
        </w:rPr>
        <w:t>on</w:t>
      </w:r>
      <w:r>
        <w:rPr>
          <w:color w:val="000000"/>
        </w:rPr>
        <w:t xml:space="preserve"> </w:t>
      </w:r>
      <w:r>
        <w:rPr>
          <w:rFonts w:ascii="Times New Roman;serif" w:hAnsi="Times New Roman;serif"/>
          <w:b w:val="false"/>
          <w:color w:val="000000"/>
          <w:sz w:val="22"/>
        </w:rPr>
        <w:t>or prior to the Effective Date pursuant to one or more fee letters among the Borrower, the Administrative</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BofA</w:t>
      </w:r>
      <w:r>
        <w:rPr>
          <w:color w:val="000000"/>
        </w:rPr>
        <w:t xml:space="preserve"> </w:t>
      </w:r>
      <w:r>
        <w:rPr>
          <w:rFonts w:ascii="Times New Roman;serif" w:hAnsi="Times New Roman;serif"/>
          <w:b w:val="false"/>
          <w:color w:val="000000"/>
          <w:sz w:val="22"/>
        </w:rPr>
        <w:t>Securities</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its</w:t>
      </w:r>
      <w:r>
        <w:rPr>
          <w:color w:val="000000"/>
        </w:rPr>
        <w:t xml:space="preserve"> </w:t>
      </w:r>
      <w:r>
        <w:rPr>
          <w:rFonts w:ascii="Times New Roman;serif" w:hAnsi="Times New Roman;serif"/>
          <w:b w:val="false"/>
          <w:color w:val="000000"/>
          <w:sz w:val="22"/>
        </w:rPr>
        <w:t>capacity</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an</w:t>
      </w:r>
      <w:r>
        <w:rPr>
          <w:color w:val="000000"/>
        </w:rPr>
        <w:t xml:space="preserve"> </w:t>
      </w:r>
      <w:r>
        <w:rPr>
          <w:rFonts w:ascii="Times New Roman;serif" w:hAnsi="Times New Roman;serif"/>
          <w:b w:val="false"/>
          <w:color w:val="000000"/>
          <w:sz w:val="22"/>
        </w:rPr>
        <w:t>Arrangers</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(ii)</w:t>
      </w:r>
      <w:r>
        <w:rPr>
          <w:color w:val="000000"/>
        </w:rPr>
        <w:t xml:space="preserve"> </w:t>
      </w:r>
      <w:r>
        <w:rPr>
          <w:rFonts w:ascii="Times New Roman;serif" w:hAnsi="Times New Roman;serif"/>
          <w:b w:val="false"/>
          <w:color w:val="000000"/>
          <w:sz w:val="22"/>
        </w:rPr>
        <w:t>all</w:t>
      </w:r>
      <w:r>
        <w:rPr>
          <w:color w:val="000000"/>
        </w:rPr>
        <w:t xml:space="preserve"> </w:t>
      </w:r>
      <w:r>
        <w:rPr>
          <w:rFonts w:ascii="Times New Roman;serif" w:hAnsi="Times New Roman;serif"/>
          <w:b w:val="false"/>
          <w:color w:val="000000"/>
          <w:sz w:val="22"/>
        </w:rPr>
        <w:t>documented and</w:t>
      </w:r>
      <w:r>
        <w:rPr>
          <w:color w:val="000000"/>
        </w:rPr>
        <w:t xml:space="preserve"> </w:t>
      </w:r>
      <w:r>
        <w:rPr>
          <w:rFonts w:ascii="Times New Roman;serif" w:hAnsi="Times New Roman;serif"/>
          <w:b w:val="false"/>
          <w:color w:val="000000"/>
          <w:sz w:val="22"/>
        </w:rPr>
        <w:t>invoiced</w:t>
      </w:r>
      <w:r>
        <w:rPr>
          <w:color w:val="000000"/>
        </w:rPr>
        <w:t xml:space="preserve"> </w:t>
      </w:r>
      <w:r>
        <w:rPr>
          <w:rFonts w:ascii="Times New Roman;serif" w:hAnsi="Times New Roman;serif"/>
          <w:b w:val="false"/>
          <w:color w:val="000000"/>
          <w:sz w:val="22"/>
        </w:rPr>
        <w:t>out-of-pocket</w:t>
      </w:r>
      <w:r>
        <w:rPr>
          <w:color w:val="000000"/>
        </w:rPr>
        <w:t xml:space="preserve"> </w:t>
      </w:r>
      <w:r>
        <w:rPr>
          <w:rFonts w:ascii="Times New Roman;serif" w:hAnsi="Times New Roman;serif"/>
          <w:b w:val="false"/>
          <w:color w:val="000000"/>
          <w:sz w:val="22"/>
        </w:rPr>
        <w:t>fees</w:t>
      </w:r>
      <w:r>
        <w:rPr>
          <w:color w:val="000000"/>
        </w:rPr>
        <w:t xml:space="preserve"> </w:t>
      </w:r>
      <w:r>
        <w:rPr>
          <w:rFonts w:ascii="Times New Roman;serif" w:hAnsi="Times New Roman;serif"/>
          <w:b w:val="false"/>
          <w:color w:val="000000"/>
          <w:sz w:val="22"/>
        </w:rPr>
        <w:t>and expenses</w:t>
      </w:r>
      <w:r>
        <w:rPr>
          <w:color w:val="000000"/>
        </w:rPr>
        <w:t xml:space="preserve"> </w:t>
      </w:r>
      <w:r>
        <w:rPr>
          <w:rFonts w:ascii="Times New Roman;serif" w:hAnsi="Times New Roman;serif"/>
          <w:b w:val="false"/>
          <w:color w:val="000000"/>
          <w:sz w:val="22"/>
        </w:rPr>
        <w:t>reasonably</w:t>
      </w:r>
      <w:r>
        <w:rPr>
          <w:color w:val="000000"/>
        </w:rPr>
        <w:t xml:space="preserve"> </w:t>
      </w:r>
      <w:r>
        <w:rPr>
          <w:rFonts w:ascii="Times New Roman;serif" w:hAnsi="Times New Roman;serif"/>
          <w:b w:val="false"/>
          <w:color w:val="000000"/>
          <w:sz w:val="22"/>
        </w:rPr>
        <w:t>incurred</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the Administrative Agent in connection</w:t>
      </w:r>
      <w:r>
        <w:rPr>
          <w:color w:val="000000"/>
        </w:rPr>
        <w:t xml:space="preserve"> </w:t>
      </w:r>
      <w:r>
        <w:rPr>
          <w:rFonts w:ascii="Times New Roman;serif" w:hAnsi="Times New Roman;serif"/>
          <w:b w:val="false"/>
          <w:color w:val="000000"/>
          <w:sz w:val="22"/>
        </w:rPr>
        <w:t>with</w:t>
      </w:r>
      <w:r>
        <w:rPr>
          <w:color w:val="000000"/>
        </w:rPr>
        <w:t xml:space="preserve"> </w:t>
      </w: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other</w:t>
      </w:r>
      <w:r>
        <w:rPr>
          <w:color w:val="000000"/>
        </w:rPr>
        <w:t xml:space="preserve"> </w:t>
      </w:r>
      <w:r>
        <w:rPr>
          <w:rFonts w:ascii="Times New Roman;serif" w:hAnsi="Times New Roman;serif"/>
          <w:b w:val="false"/>
          <w:color w:val="000000"/>
          <w:sz w:val="22"/>
        </w:rPr>
        <w:t>Loan</w:t>
      </w:r>
      <w:r>
        <w:rPr>
          <w:color w:val="000000"/>
        </w:rPr>
        <w:t xml:space="preserve"> </w:t>
      </w:r>
      <w:r>
        <w:rPr>
          <w:rFonts w:ascii="Times New Roman;serif" w:hAnsi="Times New Roman;serif"/>
          <w:b w:val="false"/>
          <w:color w:val="000000"/>
          <w:sz w:val="22"/>
        </w:rPr>
        <w:t>Documents</w:t>
      </w:r>
      <w:r>
        <w:rPr>
          <w:color w:val="000000"/>
        </w:rPr>
        <w:t xml:space="preserve"> </w:t>
      </w:r>
      <w:r>
        <w:rPr>
          <w:rFonts w:ascii="Times New Roman;serif" w:hAnsi="Times New Roman;serif"/>
          <w:b w:val="false"/>
          <w:color w:val="000000"/>
          <w:sz w:val="22"/>
        </w:rPr>
        <w:t>(including, without</w:t>
      </w:r>
      <w:r>
        <w:rPr>
          <w:color w:val="000000"/>
        </w:rPr>
        <w:t xml:space="preserve"> </w:t>
      </w:r>
      <w:r>
        <w:rPr>
          <w:rFonts w:ascii="Times New Roman;serif" w:hAnsi="Times New Roman;serif"/>
          <w:b w:val="false"/>
          <w:color w:val="000000"/>
          <w:sz w:val="22"/>
        </w:rPr>
        <w:t>limitation,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documented</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invoiced</w:t>
      </w:r>
      <w:r>
        <w:rPr>
          <w:color w:val="000000"/>
        </w:rPr>
        <w:t xml:space="preserve"> </w:t>
      </w:r>
      <w:r>
        <w:rPr>
          <w:rFonts w:ascii="Times New Roman;serif" w:hAnsi="Times New Roman;serif"/>
          <w:b w:val="false"/>
          <w:color w:val="000000"/>
          <w:sz w:val="22"/>
        </w:rPr>
        <w:t>fees</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out-of-pocket</w:t>
      </w:r>
      <w:r>
        <w:rPr>
          <w:color w:val="000000"/>
        </w:rPr>
        <w:t xml:space="preserve"> </w:t>
      </w:r>
      <w:r>
        <w:rPr>
          <w:rFonts w:ascii="Times New Roman;serif" w:hAnsi="Times New Roman;serif"/>
          <w:b w:val="false"/>
          <w:color w:val="000000"/>
          <w:sz w:val="22"/>
        </w:rPr>
        <w:t>expenses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Moore</w:t>
      </w:r>
      <w:r>
        <w:rPr>
          <w:color w:val="000000"/>
        </w:rPr>
        <w:t xml:space="preserve"> </w:t>
      </w:r>
      <w:r>
        <w:rPr>
          <w:rFonts w:ascii="Times New Roman;serif" w:hAnsi="Times New Roman;serif"/>
          <w:b w:val="false"/>
          <w:color w:val="000000"/>
          <w:sz w:val="22"/>
        </w:rPr>
        <w:t>&amp;</w:t>
      </w:r>
      <w:r>
        <w:rPr>
          <w:color w:val="000000"/>
        </w:rPr>
        <w:t xml:space="preserve"> </w:t>
      </w:r>
      <w:r>
        <w:rPr>
          <w:rFonts w:ascii="Times New Roman;serif" w:hAnsi="Times New Roman;serif"/>
          <w:b w:val="false"/>
          <w:color w:val="000000"/>
          <w:sz w:val="22"/>
        </w:rPr>
        <w:t>Van Allen PLLC, as counsel to the Administrative Agent).</w:t>
      </w:r>
    </w:p>
    <w:p>
      <w:pPr>
        <w:pStyle w:val="TextBody"/>
        <w:bidi w:val="0"/>
        <w:spacing w:lineRule="auto" w:line="288" w:before="180" w:after="283"/>
        <w:ind w:left="0" w:right="0" w:firstLine="720"/>
        <w:jc w:val="both"/>
        <w:rPr/>
      </w:pPr>
      <w:r>
        <w:rPr>
          <w:rFonts w:ascii="Times New Roman;serif" w:hAnsi="Times New Roman;serif"/>
          <w:b w:val="false"/>
          <w:color w:val="000000"/>
          <w:sz w:val="22"/>
        </w:rPr>
        <w:t>5.    </w:t>
      </w:r>
      <w:r>
        <w:rPr>
          <w:rFonts w:ascii="Times New Roman;serif" w:hAnsi="Times New Roman;serif"/>
          <w:b w:val="false"/>
          <w:color w:val="000000"/>
          <w:sz w:val="22"/>
          <w:u w:val="single"/>
        </w:rPr>
        <w:t>Representations of the Borrower</w:t>
      </w:r>
      <w:r>
        <w:rPr>
          <w:rFonts w:ascii="Times New Roman;serif" w:hAnsi="Times New Roman;serif"/>
          <w:b w:val="false"/>
          <w:color w:val="000000"/>
          <w:sz w:val="22"/>
        </w:rPr>
        <w:t xml:space="preserve">. The Borrower represents and warrants to the Administrative Agent and the </w:t>
      </w:r>
      <w:r>
        <w:rPr>
          <w:rFonts w:ascii="Times New Roman;serif" w:hAnsi="Times New Roman;serif"/>
          <w:b w:val="false"/>
          <w:color w:val="000000"/>
          <w:sz w:val="24"/>
        </w:rPr>
        <w:t>Lenders</w:t>
      </w:r>
      <w:r>
        <w:rPr>
          <w:color w:val="000000"/>
        </w:rPr>
        <w:t xml:space="preserve"> </w:t>
      </w:r>
      <w:r>
        <w:rPr>
          <w:rFonts w:ascii="Times New Roman;serif" w:hAnsi="Times New Roman;serif"/>
          <w:b w:val="false"/>
          <w:color w:val="000000"/>
          <w:sz w:val="22"/>
        </w:rPr>
        <w:t xml:space="preserve">as follows: </w:t>
      </w:r>
    </w:p>
    <w:p>
      <w:pPr>
        <w:pStyle w:val="TextBody"/>
        <w:bidi w:val="0"/>
        <w:spacing w:lineRule="auto" w:line="288" w:before="240" w:after="283"/>
        <w:ind w:left="0" w:right="0" w:firstLine="720"/>
        <w:jc w:val="both"/>
        <w:rPr/>
      </w:pPr>
      <w:r>
        <w:rPr>
          <w:rFonts w:ascii="Times New Roman;serif" w:hAnsi="Times New Roman;serif"/>
          <w:b w:val="false"/>
          <w:color w:val="000000"/>
          <w:sz w:val="22"/>
        </w:rPr>
        <w:t>(</w:t>
      </w:r>
      <w:r>
        <w:rPr>
          <w:rFonts w:ascii="Times New Roman;serif" w:hAnsi="Times New Roman;serif"/>
          <w:b w:val="false"/>
          <w:color w:val="000000"/>
          <w:sz w:val="24"/>
        </w:rPr>
        <w:t>a</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The Borrower has the requisite power and authority and has taken all necessary action to authorize the execution, delivery, and performance of this Agreement in accordance with its terms.</w:t>
      </w:r>
    </w:p>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2"/>
        </w:rPr>
        <w:t>(</w:t>
      </w:r>
      <w:r>
        <w:rPr>
          <w:rFonts w:ascii="Times New Roman;serif" w:hAnsi="Times New Roman;serif"/>
          <w:b w:val="false"/>
          <w:color w:val="000000"/>
          <w:sz w:val="24"/>
        </w:rPr>
        <w:t>b</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This Agreement has been duly executed and delivered by the Borrower and is the legally valid and binding obligation of the Borrower, enforceable against such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2"/>
        </w:rPr>
        <w:t>in accordance with its respective terms, except as may be limited by Debtor Relief Laws or by equitable principles relating to enforceability.</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w:t>
      </w:r>
      <w:r>
        <w:rPr>
          <w:rFonts w:ascii="Times New Roman;serif" w:hAnsi="Times New Roman;serif"/>
          <w:b w:val="false"/>
          <w:color w:val="000000"/>
          <w:sz w:val="24"/>
        </w:rPr>
        <w:t>c</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The execution, delivery, and performance by the Borrower of this Agreement and the consummation of the transactions contemplated by this Agreement do not and will not require, as a condition to the effectiveness thereof, any registration with, consent, or approval of, or notice to, or other action to, with, or by, any </w:t>
      </w:r>
      <w:r>
        <w:rPr>
          <w:rFonts w:ascii="Times New Roman;serif" w:hAnsi="Times New Roman;serif"/>
          <w:b w:val="false"/>
          <w:color w:val="000000"/>
          <w:sz w:val="24"/>
        </w:rPr>
        <w:t>Governmental Authority</w:t>
      </w:r>
      <w:r>
        <w:rPr>
          <w:color w:val="000000"/>
        </w:rPr>
        <w:t xml:space="preserve"> </w:t>
      </w:r>
      <w:r>
        <w:rPr>
          <w:rFonts w:ascii="Times New Roman;serif" w:hAnsi="Times New Roman;serif"/>
          <w:b w:val="false"/>
          <w:color w:val="000000"/>
          <w:sz w:val="22"/>
        </w:rPr>
        <w:t xml:space="preserve">except (i) to the extent already obtained, (ii) for filings necessary to perfect, and/or maintain the perfection of, the </w:t>
      </w:r>
      <w:r>
        <w:rPr>
          <w:rFonts w:ascii="Times New Roman;serif" w:hAnsi="Times New Roman;serif"/>
          <w:b w:val="false"/>
          <w:color w:val="000000"/>
          <w:sz w:val="24"/>
        </w:rPr>
        <w:t>Liens</w:t>
      </w:r>
      <w:r>
        <w:rPr>
          <w:color w:val="000000"/>
        </w:rPr>
        <w:t xml:space="preserve"> </w:t>
      </w:r>
      <w:r>
        <w:rPr>
          <w:rFonts w:ascii="Times New Roman;serif" w:hAnsi="Times New Roman;serif"/>
          <w:b w:val="false"/>
          <w:color w:val="000000"/>
          <w:sz w:val="22"/>
        </w:rPr>
        <w:t xml:space="preserve">created under the </w:t>
      </w:r>
      <w:r>
        <w:rPr>
          <w:rFonts w:ascii="Times New Roman;serif" w:hAnsi="Times New Roman;serif"/>
          <w:b w:val="false"/>
          <w:color w:val="000000"/>
          <w:sz w:val="24"/>
        </w:rPr>
        <w:t>Loan Documents</w:t>
      </w:r>
      <w:r>
        <w:rPr>
          <w:color w:val="000000"/>
        </w:rPr>
        <w:t xml:space="preserve"> </w:t>
      </w:r>
      <w:r>
        <w:rPr>
          <w:rFonts w:ascii="Times New Roman;serif" w:hAnsi="Times New Roman;serif"/>
          <w:b w:val="false"/>
          <w:color w:val="000000"/>
          <w:sz w:val="22"/>
        </w:rPr>
        <w:t>or (iii) for filings, recordings, or consents where failure to obtain or make could not reasonably be expected to have a Material Adverse Effect.</w:t>
      </w:r>
    </w:p>
    <w:p>
      <w:pPr>
        <w:pStyle w:val="TextBody"/>
        <w:bidi w:val="0"/>
        <w:spacing w:lineRule="auto" w:line="288" w:before="180" w:after="283"/>
        <w:ind w:left="0" w:right="0" w:firstLine="1440"/>
        <w:jc w:val="both"/>
        <w:rPr/>
      </w:pPr>
      <w:r>
        <w:rPr>
          <w:rFonts w:ascii="Times New Roman;serif" w:hAnsi="Times New Roman;serif"/>
          <w:b w:val="false"/>
          <w:color w:val="000000"/>
          <w:sz w:val="22"/>
        </w:rPr>
        <w:t>(</w:t>
      </w:r>
      <w:r>
        <w:rPr>
          <w:rFonts w:ascii="Times New Roman;serif" w:hAnsi="Times New Roman;serif"/>
          <w:b w:val="false"/>
          <w:color w:val="000000"/>
          <w:sz w:val="24"/>
        </w:rPr>
        <w:t>d</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4"/>
        </w:rPr>
        <w:t>After giving effect to this Agreement: (i) the representations and warranties of the Borrower set forth in the Loan Documents are true and correct in all material respects (but without duplication of any existing materiality qualifiers) on and as of the Effective Date to the same extent as though made on and as of such date except to the extent such representations and warranties specifically relate to an earlier date (in which case they are true, accurate and complete in all material respects (but without duplication of any existing materiality qualifiers) as of such earlier date); and (ii) no Default or Event of Default exists on and as of the Effective Date.</w:t>
      </w:r>
    </w:p>
    <w:p>
      <w:pPr>
        <w:pStyle w:val="TextBody"/>
        <w:bidi w:val="0"/>
        <w:spacing w:lineRule="auto" w:line="288" w:before="180" w:after="283"/>
        <w:ind w:left="0" w:right="0" w:firstLine="720"/>
        <w:jc w:val="both"/>
        <w:rPr/>
      </w:pPr>
      <w:r>
        <w:rPr>
          <w:rFonts w:ascii="Times New Roman;serif" w:hAnsi="Times New Roman;serif"/>
          <w:b w:val="false"/>
          <w:color w:val="000000"/>
          <w:sz w:val="22"/>
        </w:rPr>
        <w:t>6.    </w:t>
      </w:r>
      <w:r>
        <w:rPr>
          <w:rFonts w:ascii="Times New Roman;serif" w:hAnsi="Times New Roman;serif"/>
          <w:b w:val="false"/>
          <w:color w:val="000000"/>
          <w:sz w:val="22"/>
          <w:u w:val="single"/>
        </w:rPr>
        <w:t>Release</w:t>
      </w:r>
      <w:r>
        <w:rPr>
          <w:rFonts w:ascii="Times New Roman;serif" w:hAnsi="Times New Roman;serif"/>
          <w:b w:val="false"/>
          <w:color w:val="000000"/>
          <w:sz w:val="22"/>
        </w:rPr>
        <w:t xml:space="preserve">. The Borrower hereby releases and forever discharges the Administrative Agent, the </w:t>
      </w:r>
      <w:r>
        <w:rPr>
          <w:rFonts w:ascii="Times New Roman;serif" w:hAnsi="Times New Roman;serif"/>
          <w:b w:val="false"/>
          <w:color w:val="000000"/>
          <w:sz w:val="24"/>
        </w:rPr>
        <w:t>Swing Line Lender</w:t>
      </w:r>
      <w:r>
        <w:rPr>
          <w:rFonts w:ascii="Times New Roman;serif" w:hAnsi="Times New Roman;serif"/>
          <w:b w:val="false"/>
          <w:color w:val="000000"/>
          <w:sz w:val="22"/>
        </w:rPr>
        <w:t>, the L/</w:t>
      </w:r>
      <w:r>
        <w:rPr>
          <w:rFonts w:ascii="Times New Roman;serif" w:hAnsi="Times New Roman;serif"/>
          <w:b w:val="false"/>
          <w:color w:val="000000"/>
          <w:sz w:val="24"/>
        </w:rPr>
        <w:t>C Issuer</w:t>
      </w:r>
      <w:r>
        <w:rPr>
          <w:rFonts w:ascii="Times New Roman;serif" w:hAnsi="Times New Roman;serif"/>
          <w:b w:val="false"/>
          <w:color w:val="000000"/>
          <w:sz w:val="22"/>
        </w:rPr>
        <w:t xml:space="preserve">, each </w:t>
      </w:r>
      <w:r>
        <w:rPr>
          <w:rFonts w:ascii="Times New Roman;serif" w:hAnsi="Times New Roman;serif"/>
          <w:b w:val="false"/>
          <w:color w:val="000000"/>
          <w:sz w:val="24"/>
        </w:rPr>
        <w:t>Lender</w:t>
      </w:r>
      <w:r>
        <w:rPr>
          <w:rFonts w:ascii="Times New Roman;serif" w:hAnsi="Times New Roman;serif"/>
          <w:b w:val="false"/>
          <w:color w:val="000000"/>
          <w:sz w:val="22"/>
        </w:rPr>
        <w:t xml:space="preserve">, and each of their respective predecessors, successors, assigns, and </w:t>
      </w:r>
      <w:r>
        <w:rPr>
          <w:rFonts w:ascii="Times New Roman;serif" w:hAnsi="Times New Roman;serif"/>
          <w:b w:val="false"/>
          <w:color w:val="000000"/>
          <w:sz w:val="24"/>
        </w:rPr>
        <w:t>Related Parties</w:t>
      </w:r>
      <w:r>
        <w:rPr>
          <w:color w:val="000000"/>
        </w:rPr>
        <w:t xml:space="preserve"> </w:t>
      </w:r>
      <w:r>
        <w:rPr>
          <w:rFonts w:ascii="Times New Roman;serif" w:hAnsi="Times New Roman;serif"/>
          <w:b w:val="false"/>
          <w:color w:val="000000"/>
          <w:sz w:val="22"/>
        </w:rPr>
        <w:t>(each and every of the foregoing, a “</w:t>
      </w:r>
      <w:r>
        <w:rPr>
          <w:rFonts w:ascii="Times New Roman;serif" w:hAnsi="Times New Roman;serif"/>
          <w:b w:val="false"/>
          <w:color w:val="000000"/>
          <w:sz w:val="24"/>
          <w:u w:val="single"/>
        </w:rPr>
        <w:t>Released Party</w:t>
      </w:r>
      <w:r>
        <w:rPr>
          <w:color w:val="000000"/>
        </w:rPr>
        <w:t>”</w:t>
      </w:r>
      <w:r>
        <w:rPr>
          <w:rFonts w:ascii="Times New Roman;serif" w:hAnsi="Times New Roman;serif"/>
          <w:b w:val="false"/>
          <w:color w:val="000000"/>
          <w:sz w:val="22"/>
        </w:rPr>
        <w:t>) from any and all claims, counterclaims, demands, damages, debts, suits, liabilities, actions, and causes of action of any nature whatsoever, in each case through the Effective Date, whether arising at law or in equity, whether known or unknown, whether liability be direct or indirect, whether liquidated or unliquidated, whether absolute or contingent, whether foreseen or unforeseen, and whether or not heretofore asserted, which the Borrower may have or claim to have against any Released Party.</w:t>
      </w:r>
    </w:p>
    <w:p>
      <w:pPr>
        <w:pStyle w:val="TextBody"/>
        <w:bidi w:val="0"/>
        <w:spacing w:lineRule="auto" w:line="288" w:before="180" w:after="283"/>
        <w:ind w:left="0" w:right="0" w:firstLine="720"/>
        <w:jc w:val="both"/>
        <w:rPr/>
      </w:pPr>
      <w:r>
        <w:rPr>
          <w:rFonts w:ascii="Times New Roman;serif" w:hAnsi="Times New Roman;serif"/>
          <w:b w:val="false"/>
          <w:color w:val="000000"/>
          <w:sz w:val="22"/>
        </w:rPr>
        <w:t>7.    </w:t>
      </w:r>
      <w:r>
        <w:rPr>
          <w:rFonts w:ascii="Times New Roman;serif" w:hAnsi="Times New Roman;serif"/>
          <w:b w:val="false"/>
          <w:color w:val="000000"/>
          <w:sz w:val="22"/>
          <w:u w:val="single"/>
        </w:rPr>
        <w:t>No Actions, Claims</w:t>
      </w:r>
      <w:r>
        <w:rPr>
          <w:rFonts w:ascii="Times New Roman;serif" w:hAnsi="Times New Roman;serif"/>
          <w:b w:val="false"/>
          <w:color w:val="000000"/>
          <w:sz w:val="22"/>
        </w:rPr>
        <w:t xml:space="preserve">. The Borrower hereby represents, warrants, acknowledges, and confirms that the Borrower has no knowledge of any action, cause of action, claim, demand, damage, or liability of whatever kind or nature, in law or in equity, against any Released Party arising from any action by such </w:t>
      </w:r>
      <w:r>
        <w:rPr>
          <w:rFonts w:ascii="Times New Roman;serif" w:hAnsi="Times New Roman;serif"/>
          <w:b w:val="false"/>
          <w:color w:val="000000"/>
          <w:sz w:val="24"/>
        </w:rPr>
        <w:t>Person</w:t>
      </w:r>
      <w:r>
        <w:rPr>
          <w:rFonts w:ascii="Times New Roman;serif" w:hAnsi="Times New Roman;serif"/>
          <w:b w:val="false"/>
          <w:color w:val="000000"/>
          <w:sz w:val="22"/>
        </w:rPr>
        <w:t xml:space="preserve">, or failure of such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2"/>
        </w:rPr>
        <w:t>to act, in any way on or prior to the date hereof.</w:t>
      </w:r>
    </w:p>
    <w:p>
      <w:pPr>
        <w:pStyle w:val="TextBody"/>
        <w:bidi w:val="0"/>
        <w:spacing w:lineRule="auto" w:line="288" w:before="180" w:after="283"/>
        <w:ind w:left="0" w:right="0" w:firstLine="720"/>
        <w:jc w:val="both"/>
        <w:rPr/>
      </w:pPr>
      <w:r>
        <w:rPr>
          <w:rFonts w:ascii="Times New Roman;serif" w:hAnsi="Times New Roman;serif"/>
          <w:b w:val="false"/>
          <w:color w:val="000000"/>
          <w:sz w:val="22"/>
        </w:rPr>
        <w:t>8.    </w:t>
      </w:r>
      <w:r>
        <w:rPr>
          <w:rFonts w:ascii="Times New Roman;serif" w:hAnsi="Times New Roman;serif"/>
          <w:b w:val="false"/>
          <w:color w:val="000000"/>
          <w:sz w:val="22"/>
          <w:u w:val="single"/>
        </w:rPr>
        <w:t>Incorporation of Agreement</w:t>
      </w:r>
      <w:r>
        <w:rPr>
          <w:rFonts w:ascii="Times New Roman;serif" w:hAnsi="Times New Roman;serif"/>
          <w:b w:val="false"/>
          <w:color w:val="000000"/>
          <w:sz w:val="22"/>
        </w:rPr>
        <w:t xml:space="preserve">. Except as specifically modified herein, the terms of the </w:t>
      </w:r>
      <w:r>
        <w:rPr>
          <w:rFonts w:ascii="Times New Roman;serif" w:hAnsi="Times New Roman;serif"/>
          <w:b w:val="false"/>
          <w:color w:val="000000"/>
          <w:sz w:val="24"/>
        </w:rPr>
        <w:t>Loan Documents</w:t>
      </w:r>
      <w:r>
        <w:rPr>
          <w:color w:val="000000"/>
        </w:rPr>
        <w:t xml:space="preserve"> </w:t>
      </w:r>
      <w:r>
        <w:rPr>
          <w:rFonts w:ascii="Times New Roman;serif" w:hAnsi="Times New Roman;serif"/>
          <w:b w:val="false"/>
          <w:color w:val="000000"/>
          <w:sz w:val="22"/>
        </w:rPr>
        <w:t xml:space="preserve">shall remain in full force and effect. The execution, delivery, and effectiveness of this Agreement shall not operate as a waiver of any right, power, or remedy of the Administrative Agent or the </w:t>
      </w:r>
      <w:r>
        <w:rPr>
          <w:rFonts w:ascii="Times New Roman;serif" w:hAnsi="Times New Roman;serif"/>
          <w:b w:val="false"/>
          <w:color w:val="000000"/>
          <w:sz w:val="24"/>
        </w:rPr>
        <w:t>Lenders</w:t>
      </w:r>
      <w:r>
        <w:rPr>
          <w:color w:val="000000"/>
        </w:rPr>
        <w:t xml:space="preserve"> </w:t>
      </w:r>
      <w:r>
        <w:rPr>
          <w:rFonts w:ascii="Times New Roman;serif" w:hAnsi="Times New Roman;serif"/>
          <w:b w:val="false"/>
          <w:color w:val="000000"/>
          <w:sz w:val="22"/>
        </w:rPr>
        <w:t xml:space="preserve">under the </w:t>
      </w:r>
      <w:r>
        <w:rPr>
          <w:rFonts w:ascii="Times New Roman;serif" w:hAnsi="Times New Roman;serif"/>
          <w:b w:val="false"/>
          <w:color w:val="000000"/>
          <w:sz w:val="24"/>
        </w:rPr>
        <w:t>Loan Documents</w:t>
      </w:r>
      <w:r>
        <w:rPr>
          <w:color w:val="000000"/>
        </w:rPr>
        <w:t xml:space="preserve"> </w:t>
      </w:r>
      <w:r>
        <w:rPr>
          <w:rFonts w:ascii="Times New Roman;serif" w:hAnsi="Times New Roman;serif"/>
          <w:b w:val="false"/>
          <w:color w:val="000000"/>
          <w:sz w:val="22"/>
        </w:rPr>
        <w:t xml:space="preserve">or constitute a waiver or amendment of any provision of the </w:t>
      </w:r>
      <w:r>
        <w:rPr>
          <w:rFonts w:ascii="Times New Roman;serif" w:hAnsi="Times New Roman;serif"/>
          <w:b w:val="false"/>
          <w:color w:val="000000"/>
          <w:sz w:val="24"/>
        </w:rPr>
        <w:t>Loan Documents</w:t>
      </w:r>
      <w:r>
        <w:rPr>
          <w:rFonts w:ascii="Times New Roman;serif" w:hAnsi="Times New Roman;serif"/>
          <w:b w:val="false"/>
          <w:color w:val="000000"/>
          <w:sz w:val="22"/>
        </w:rPr>
        <w:t xml:space="preserve">. The breach of any covenant or provision of this Agreement shall constitute an immediate </w:t>
      </w:r>
      <w:r>
        <w:rPr>
          <w:rFonts w:ascii="Times New Roman;serif" w:hAnsi="Times New Roman;serif"/>
          <w:b w:val="false"/>
          <w:color w:val="000000"/>
          <w:sz w:val="24"/>
        </w:rPr>
        <w:t>Event of Default</w:t>
      </w:r>
      <w:r>
        <w:rPr>
          <w:color w:val="000000"/>
        </w:rPr>
        <w:t xml:space="preserve"> </w:t>
      </w:r>
      <w:r>
        <w:rPr>
          <w:rFonts w:ascii="Times New Roman;serif" w:hAnsi="Times New Roman;serif"/>
          <w:b w:val="false"/>
          <w:color w:val="000000"/>
          <w:sz w:val="22"/>
        </w:rPr>
        <w:t xml:space="preserve">and this Agreement shall constitute a </w:t>
      </w:r>
      <w:r>
        <w:rPr>
          <w:rFonts w:ascii="Times New Roman;serif" w:hAnsi="Times New Roman;serif"/>
          <w:b w:val="false"/>
          <w:color w:val="000000"/>
          <w:sz w:val="24"/>
        </w:rPr>
        <w:t>Loan Document</w:t>
      </w:r>
      <w:r>
        <w:rPr>
          <w:rFonts w:ascii="Times New Roman;serif" w:hAnsi="Times New Roman;serif"/>
          <w:b w:val="false"/>
          <w:color w:val="000000"/>
          <w:sz w:val="22"/>
        </w:rPr>
        <w:t>.</w:t>
      </w:r>
    </w:p>
    <w:p>
      <w:pPr>
        <w:pStyle w:val="TextBody"/>
        <w:bidi w:val="0"/>
        <w:spacing w:lineRule="auto" w:line="288" w:before="180" w:after="283"/>
        <w:ind w:left="0" w:right="0" w:firstLine="720"/>
        <w:jc w:val="both"/>
        <w:rPr/>
      </w:pPr>
      <w:r>
        <w:rPr>
          <w:rFonts w:ascii="Times New Roman;serif" w:hAnsi="Times New Roman;serif"/>
          <w:b w:val="false"/>
          <w:color w:val="000000"/>
          <w:sz w:val="22"/>
        </w:rPr>
        <w:t>9.    </w:t>
      </w:r>
      <w:r>
        <w:rPr>
          <w:rFonts w:ascii="Times New Roman;serif" w:hAnsi="Times New Roman;serif"/>
          <w:b w:val="false"/>
          <w:color w:val="000000"/>
          <w:sz w:val="22"/>
          <w:u w:val="single"/>
        </w:rPr>
        <w:t>No Third-Party Beneficiaries</w:t>
      </w:r>
      <w:r>
        <w:rPr>
          <w:rFonts w:ascii="Times New Roman;serif" w:hAnsi="Times New Roman;serif"/>
          <w:b w:val="false"/>
          <w:color w:val="000000"/>
          <w:sz w:val="22"/>
        </w:rPr>
        <w:t xml:space="preserve">. This Agreement and the rights and benefits hereof shall inure to the benefit of each of the parties hereto and their respective successors and assigns, and the obligations hereof shall be binding upon the Borrower. No other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2"/>
        </w:rPr>
        <w:t xml:space="preserve">shall have or be entitled to assert rights or benefits under this Agreement, other than any non-party Released Party with respect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2"/>
        </w:rPr>
        <w:t xml:space="preserve">hereof (which </w:t>
      </w:r>
      <w:r>
        <w:rPr>
          <w:rFonts w:ascii="Times New Roman;serif" w:hAnsi="Times New Roman;serif"/>
          <w:b w:val="false"/>
          <w:color w:val="000000"/>
          <w:sz w:val="24"/>
        </w:rPr>
        <w:t>Persons</w:t>
      </w:r>
      <w:r>
        <w:rPr>
          <w:color w:val="000000"/>
        </w:rPr>
        <w:t xml:space="preserve"> </w:t>
      </w:r>
      <w:r>
        <w:rPr>
          <w:rFonts w:ascii="Times New Roman;serif" w:hAnsi="Times New Roman;serif"/>
          <w:b w:val="false"/>
          <w:color w:val="000000"/>
          <w:sz w:val="22"/>
        </w:rPr>
        <w:t>are intended to be third party beneficiaries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ind w:left="0" w:right="0" w:firstLine="720"/>
        <w:jc w:val="both"/>
        <w:rPr/>
      </w:pPr>
      <w:r>
        <w:rPr>
          <w:rFonts w:ascii="Times New Roman;serif" w:hAnsi="Times New Roman;serif"/>
          <w:b w:val="false"/>
          <w:color w:val="000000"/>
          <w:sz w:val="22"/>
        </w:rPr>
        <w:t>10.    </w:t>
      </w:r>
      <w:r>
        <w:rPr>
          <w:rFonts w:ascii="Times New Roman;serif" w:hAnsi="Times New Roman;serif"/>
          <w:b w:val="false"/>
          <w:color w:val="000000"/>
          <w:sz w:val="22"/>
          <w:u w:val="single"/>
        </w:rPr>
        <w:t>Entirety</w:t>
      </w:r>
      <w:r>
        <w:rPr>
          <w:rFonts w:ascii="Times New Roman;serif" w:hAnsi="Times New Roman;serif"/>
          <w:b w:val="false"/>
          <w:color w:val="000000"/>
          <w:sz w:val="22"/>
        </w:rPr>
        <w:t xml:space="preserve">. This Agreement, the Credit Agreement, and the other </w:t>
      </w:r>
      <w:r>
        <w:rPr>
          <w:rFonts w:ascii="Times New Roman;serif" w:hAnsi="Times New Roman;serif"/>
          <w:b w:val="false"/>
          <w:color w:val="000000"/>
          <w:sz w:val="24"/>
        </w:rPr>
        <w:t>Loan Documents</w:t>
      </w:r>
      <w:r>
        <w:rPr>
          <w:color w:val="000000"/>
        </w:rPr>
        <w:t xml:space="preserve"> </w:t>
      </w:r>
      <w:r>
        <w:rPr>
          <w:rFonts w:ascii="Times New Roman;serif" w:hAnsi="Times New Roman;serif"/>
          <w:b w:val="false"/>
          <w:color w:val="000000"/>
          <w:sz w:val="22"/>
        </w:rPr>
        <w:t xml:space="preserve">embody the entire agreement among the parties hereto and supersede all prior agreements and understandings, oral or written, if any, relating to the subject matter hereof. This Agreement, the Credit Agreement, and the other </w:t>
      </w:r>
      <w:r>
        <w:rPr>
          <w:rFonts w:ascii="Times New Roman;serif" w:hAnsi="Times New Roman;serif"/>
          <w:b w:val="false"/>
          <w:color w:val="000000"/>
          <w:sz w:val="24"/>
        </w:rPr>
        <w:t>Loan Documents</w:t>
      </w:r>
      <w:r>
        <w:rPr>
          <w:color w:val="000000"/>
        </w:rPr>
        <w:t xml:space="preserve"> </w:t>
      </w:r>
      <w:r>
        <w:rPr>
          <w:rFonts w:ascii="Times New Roman;serif" w:hAnsi="Times New Roman;serif"/>
          <w:b w:val="false"/>
          <w:color w:val="000000"/>
          <w:sz w:val="22"/>
        </w:rPr>
        <w:t>represent the final agreement between the parties and may not be contradicted by evidence of prior, contemporaneous, or subsequent oral agreements of the parties.</w:t>
      </w:r>
    </w:p>
    <w:p>
      <w:pPr>
        <w:pStyle w:val="TextBody"/>
        <w:bidi w:val="0"/>
        <w:spacing w:lineRule="auto" w:line="288" w:before="180" w:after="283"/>
        <w:ind w:left="0" w:right="0" w:firstLine="720"/>
        <w:jc w:val="both"/>
        <w:rPr/>
      </w:pPr>
      <w:r>
        <w:rPr>
          <w:rFonts w:ascii="Times New Roman;serif" w:hAnsi="Times New Roman;serif"/>
          <w:b w:val="false"/>
          <w:color w:val="000000"/>
          <w:sz w:val="22"/>
        </w:rPr>
        <w:t>11.    </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Agreement by telecopy or other electronic imaging means (</w:t>
      </w:r>
      <w:r>
        <w:rPr>
          <w:rFonts w:ascii="Times New Roman;serif" w:hAnsi="Times New Roman;serif"/>
          <w:b w:val="false"/>
          <w:i/>
          <w:color w:val="000000"/>
          <w:sz w:val="24"/>
        </w:rPr>
        <w:t>e.g.</w:t>
      </w:r>
      <w:r>
        <w:rPr>
          <w:rFonts w:ascii="Times New Roman;serif" w:hAnsi="Times New Roman;serif"/>
          <w:b w:val="false"/>
          <w:color w:val="000000"/>
          <w:sz w:val="22"/>
        </w:rPr>
        <w:t>, “pdf” or “tif” format) shall be effective as delivery of a manually executed counterpart of this Agreement.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12.    </w:t>
      </w:r>
      <w:r>
        <w:rPr>
          <w:rFonts w:ascii="Times New Roman;serif" w:hAnsi="Times New Roman;serif"/>
          <w:b w:val="false"/>
          <w:color w:val="000000"/>
          <w:sz w:val="22"/>
          <w:u w:val="single"/>
        </w:rPr>
        <w:t>Governing Law; Jurisdiction; Consent to Service of Process; Waiver of Jury Trial</w:t>
      </w:r>
      <w:r>
        <w:rPr>
          <w:rFonts w:ascii="Times New Roman;serif" w:hAnsi="Times New Roman;serif"/>
          <w:b w:val="false"/>
          <w:color w:val="000000"/>
          <w:sz w:val="22"/>
        </w:rPr>
        <w:t xml:space="preserve">. </w:t>
      </w:r>
      <w:r>
        <w:rPr>
          <w:rFonts w:ascii="Times New Roman;serif" w:hAnsi="Times New Roman;serif"/>
          <w:b w:val="false"/>
          <w:color w:val="000000"/>
          <w:sz w:val="24"/>
        </w:rPr>
        <w:t xml:space="preserve">The governing law, jurisdiction, consent to service of process, and waiver of jury trial provisions contained in Sections 10.14 and 10.15 of the Credit Agreement are hereby incorporated by reference </w:t>
      </w:r>
      <w:r>
        <w:rPr>
          <w:rFonts w:ascii="Times New Roman;serif" w:hAnsi="Times New Roman;serif"/>
          <w:b w:val="false"/>
          <w:i/>
          <w:color w:val="000000"/>
          <w:sz w:val="24"/>
        </w:rPr>
        <w:t>mutatis mutandis</w:t>
      </w:r>
      <w:r>
        <w:rPr>
          <w:rFonts w:ascii="Times New Roman;serif" w:hAnsi="Times New Roman;serif"/>
          <w:b w:val="false"/>
          <w:color w:val="000000"/>
          <w:sz w:val="24"/>
        </w:rPr>
        <w:t>.</w:t>
      </w:r>
    </w:p>
    <w:p>
      <w:pPr>
        <w:pStyle w:val="TextBody"/>
        <w:bidi w:val="0"/>
        <w:spacing w:lineRule="auto" w:line="288" w:before="180" w:after="283"/>
        <w:ind w:left="0" w:right="0" w:firstLine="720"/>
        <w:jc w:val="both"/>
        <w:rPr/>
      </w:pPr>
      <w:r>
        <w:rPr>
          <w:rFonts w:ascii="Times New Roman;serif" w:hAnsi="Times New Roman;serif"/>
          <w:b w:val="false"/>
          <w:color w:val="000000"/>
          <w:sz w:val="22"/>
        </w:rPr>
        <w:t xml:space="preserve">13. </w:t>
      </w:r>
      <w:r>
        <w:rPr>
          <w:rFonts w:ascii="Times New Roman;serif" w:hAnsi="Times New Roman;serif"/>
          <w:b w:val="false"/>
          <w:color w:val="000000"/>
          <w:sz w:val="22"/>
          <w:u w:val="single"/>
        </w:rPr>
        <w:t>Further Assurances</w:t>
      </w:r>
      <w:r>
        <w:rPr>
          <w:rFonts w:ascii="Times New Roman;serif" w:hAnsi="Times New Roman;serif"/>
          <w:b w:val="false"/>
          <w:color w:val="000000"/>
          <w:sz w:val="22"/>
        </w:rPr>
        <w:t>. Each of the parties hereto agrees to execute and deliver, or to cause to be executed and delivered, all such instruments as may reasonably be requested to effectuate the intent and purposes, and to carry out the terms, of this Agreement.</w:t>
      </w:r>
    </w:p>
    <w:p>
      <w:pPr>
        <w:pStyle w:val="TextBody"/>
        <w:bidi w:val="0"/>
        <w:spacing w:lineRule="auto" w:line="288" w:before="180" w:after="283"/>
        <w:ind w:left="0" w:right="0" w:firstLine="720"/>
        <w:jc w:val="both"/>
        <w:rPr/>
      </w:pPr>
      <w:r>
        <w:rPr>
          <w:rFonts w:ascii="Times New Roman;serif" w:hAnsi="Times New Roman;serif"/>
          <w:b w:val="false"/>
          <w:color w:val="000000"/>
          <w:sz w:val="22"/>
        </w:rPr>
        <w:t>14.    </w:t>
      </w:r>
      <w:r>
        <w:rPr>
          <w:rFonts w:ascii="Times New Roman;serif" w:hAnsi="Times New Roman;serif"/>
          <w:b w:val="false"/>
          <w:color w:val="000000"/>
          <w:sz w:val="22"/>
          <w:u w:val="single"/>
        </w:rPr>
        <w:t>Miscellaneous</w:t>
      </w:r>
      <w:r>
        <w:rPr>
          <w:rFonts w:ascii="Times New Roman;serif" w:hAnsi="Times New Roman;serif"/>
          <w:b w:val="false"/>
          <w:color w:val="000000"/>
          <w:sz w:val="22"/>
        </w:rPr>
        <w:t xml:space="preserve">. Section headings in this Agreement are included herein for convenience of reference only and shall not constitute a part of this Agreement for any other purpose. Wherever possible, each provision of this Agreement shall be interpreted in such a manner as to be effective and valid under applicable law, but if any provision of this Agreement shall be prohibited by or invalid under applicable law, then such provision shall be ineffective to the extent of such prohibition or invalidity, without invalidating the remainder of such provision or the remaining provisions of this Agreement. Except as otherwise provided in this Agreement, if any provision contained in this Agreement conflicts with, or is inconsistent with, any provision in any </w:t>
      </w:r>
      <w:r>
        <w:rPr>
          <w:rFonts w:ascii="Times New Roman;serif" w:hAnsi="Times New Roman;serif"/>
          <w:b w:val="false"/>
          <w:color w:val="000000"/>
          <w:sz w:val="24"/>
        </w:rPr>
        <w:t>Loan Document</w:t>
      </w:r>
      <w:r>
        <w:rPr>
          <w:rFonts w:ascii="Times New Roman;serif" w:hAnsi="Times New Roman;serif"/>
          <w:b w:val="false"/>
          <w:color w:val="000000"/>
          <w:sz w:val="22"/>
        </w:rPr>
        <w:t>, then the provision contained in this Agreement shall govern and control.</w:t>
      </w:r>
    </w:p>
    <w:p>
      <w:pPr>
        <w:pStyle w:val="TextBody"/>
        <w:bidi w:val="0"/>
        <w:spacing w:before="180" w:after="283"/>
        <w:ind w:left="0" w:right="0" w:firstLine="72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jc w:val="center"/>
        <w:rPr/>
      </w:pPr>
      <w:r>
        <w:rPr>
          <w:rFonts w:ascii="Times New Roman;serif" w:hAnsi="Times New Roman;serif"/>
          <w:b w:val="false"/>
          <w:color w:val="000000"/>
          <w:sz w:val="22"/>
        </w:rPr>
        <w:t>[</w:t>
      </w:r>
      <w:r>
        <w:rPr>
          <w:rFonts w:ascii="Times New Roman;serif" w:hAnsi="Times New Roman;serif"/>
          <w:b w:val="false"/>
          <w:i/>
          <w:color w:val="000000"/>
          <w:sz w:val="22"/>
        </w:rPr>
        <w:t>Remainder of page intentionally left blank.</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2" w:before="0" w:after="0"/>
        <w:ind w:left="0" w:right="0" w:firstLine="720"/>
        <w:jc w:val="left"/>
        <w:rPr/>
      </w:pPr>
      <w:r>
        <w:rPr>
          <w:rFonts w:ascii="Times New Roman;serif" w:hAnsi="Times New Roman;serif"/>
          <w:b w:val="false"/>
          <w:color w:val="000000"/>
          <w:sz w:val="22"/>
        </w:rPr>
        <w:t xml:space="preserve">IN WITNESS WHEREOF, </w:t>
      </w:r>
      <w:r>
        <w:rPr>
          <w:rFonts w:ascii="Times New Roman;serif" w:hAnsi="Times New Roman;serif"/>
          <w:b w:val="false"/>
          <w:color w:val="2F2F2F"/>
          <w:sz w:val="20"/>
        </w:rPr>
        <w:t>the</w:t>
      </w:r>
      <w:r>
        <w:rPr>
          <w:color w:val="2F2F2F"/>
        </w:rPr>
        <w:t xml:space="preserve"> </w:t>
      </w:r>
      <w:r>
        <w:rPr>
          <w:rFonts w:ascii="Times New Roman;serif" w:hAnsi="Times New Roman;serif"/>
          <w:b w:val="false"/>
          <w:color w:val="2F2F2F"/>
          <w:sz w:val="20"/>
        </w:rPr>
        <w:t>parties hereto have</w:t>
      </w:r>
      <w:r>
        <w:rPr>
          <w:color w:val="2F2F2F"/>
        </w:rPr>
        <w:t xml:space="preserve"> </w:t>
      </w:r>
      <w:r>
        <w:rPr>
          <w:rFonts w:ascii="Times New Roman;serif" w:hAnsi="Times New Roman;serif"/>
          <w:b w:val="false"/>
          <w:color w:val="2F2F2F"/>
          <w:sz w:val="20"/>
        </w:rPr>
        <w:t>caused this Agreement to be</w:t>
      </w:r>
      <w:r>
        <w:rPr>
          <w:color w:val="2F2F2F"/>
        </w:rPr>
        <w:t xml:space="preserve"> </w:t>
      </w:r>
      <w:r>
        <w:rPr>
          <w:rFonts w:ascii="Times New Roman;serif" w:hAnsi="Times New Roman;serif"/>
          <w:b w:val="false"/>
          <w:color w:val="2F2F2F"/>
          <w:sz w:val="20"/>
        </w:rPr>
        <w:t>duly executed as of the date first above written.</w:t>
      </w:r>
    </w:p>
    <w:p>
      <w:pPr>
        <w:pStyle w:val="TextBody"/>
        <w:bidi w:val="0"/>
        <w:spacing w:before="0" w:after="0"/>
        <w:ind w:left="0" w:right="0" w:firstLine="4320"/>
        <w:jc w:val="both"/>
        <w:rPr/>
      </w:pPr>
      <w:r>
        <w:rPr/>
      </w:r>
    </w:p>
    <w:p>
      <w:pPr>
        <w:pStyle w:val="TextBody"/>
        <w:bidi w:val="0"/>
        <w:spacing w:before="0" w:after="0"/>
        <w:jc w:val="both"/>
        <w:rPr/>
      </w:pPr>
      <w:r>
        <w:rPr/>
      </w:r>
    </w:p>
    <w:tbl>
      <w:tblPr>
        <w:tblW w:w="7581" w:type="dxa"/>
        <w:jc w:val="center"/>
        <w:tblInd w:w="0" w:type="dxa"/>
        <w:tblLayout w:type="fixed"/>
        <w:tblCellMar>
          <w:top w:w="28" w:type="dxa"/>
          <w:left w:w="28" w:type="dxa"/>
          <w:bottom w:w="28" w:type="dxa"/>
          <w:right w:w="28" w:type="dxa"/>
        </w:tblCellMar>
      </w:tblPr>
      <w:tblGrid>
        <w:gridCol w:w="527"/>
        <w:gridCol w:w="463"/>
        <w:gridCol w:w="465"/>
        <w:gridCol w:w="109"/>
        <w:gridCol w:w="109"/>
        <w:gridCol w:w="109"/>
        <w:gridCol w:w="550"/>
        <w:gridCol w:w="550"/>
        <w:gridCol w:w="550"/>
        <w:gridCol w:w="750"/>
        <w:gridCol w:w="750"/>
        <w:gridCol w:w="750"/>
        <w:gridCol w:w="550"/>
        <w:gridCol w:w="550"/>
        <w:gridCol w:w="799"/>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BORROWER: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COMPASS GROUP DIVERSIFIED HOLDINGS LLC,</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Stephen Keller</w:t>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Stephen Keller</w:t>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320"/>
        <w:jc w:val="both"/>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lineRule="auto" w:line="268"/>
        <w:ind w:left="0" w:right="0" w:firstLine="4320"/>
        <w:jc w:val="center"/>
        <w:rPr>
          <w:rFonts w:ascii="Times New Roman;serif" w:hAnsi="Times New Roman;serif"/>
          <w:b w:val="false"/>
          <w:color w:val="000000"/>
          <w:sz w:val="22"/>
        </w:rPr>
      </w:pPr>
      <w:r>
        <w:rPr>
          <w:rFonts w:ascii="Times New Roman;serif" w:hAnsi="Times New Roman;serif"/>
          <w:b w:val="false"/>
          <w:color w:val="000000"/>
          <w:sz w:val="22"/>
        </w:rPr>
        <w:t>[SIGNATURE PAGES CONTINUE]</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tbl>
      <w:tblPr>
        <w:tblW w:w="8127" w:type="dxa"/>
        <w:jc w:val="center"/>
        <w:tblInd w:w="0" w:type="dxa"/>
        <w:tblLayout w:type="fixed"/>
        <w:tblCellMar>
          <w:top w:w="28" w:type="dxa"/>
          <w:left w:w="28" w:type="dxa"/>
          <w:bottom w:w="28" w:type="dxa"/>
          <w:right w:w="28" w:type="dxa"/>
        </w:tblCellMar>
      </w:tblPr>
      <w:tblGrid>
        <w:gridCol w:w="541"/>
        <w:gridCol w:w="475"/>
        <w:gridCol w:w="475"/>
        <w:gridCol w:w="475"/>
        <w:gridCol w:w="475"/>
        <w:gridCol w:w="480"/>
        <w:gridCol w:w="549"/>
        <w:gridCol w:w="549"/>
        <w:gridCol w:w="549"/>
        <w:gridCol w:w="555"/>
        <w:gridCol w:w="555"/>
        <w:gridCol w:w="555"/>
        <w:gridCol w:w="549"/>
        <w:gridCol w:w="549"/>
        <w:gridCol w:w="796"/>
      </w:tblGrid>
      <w:tr>
        <w:trPr/>
        <w:tc>
          <w:tcPr>
            <w:tcW w:w="54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ADMINISTRATIVE AGENT:</w:t>
            </w:r>
          </w:p>
        </w:tc>
        <w:tc>
          <w:tcPr>
            <w:tcW w:w="520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BANK OF AMERICA, N.A., as Administrative Agent</w:t>
            </w:r>
          </w:p>
        </w:tc>
      </w:tr>
      <w:tr>
        <w:trPr/>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Kelly Weaver</w:t>
            </w:r>
          </w:p>
        </w:tc>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Kelly Weaver</w:t>
            </w:r>
          </w:p>
        </w:tc>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Vice President</w:t>
            </w:r>
          </w:p>
        </w:tc>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32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8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4320"/>
        <w:jc w:val="center"/>
        <w:rPr/>
      </w:pPr>
      <w:r>
        <w:rPr/>
      </w:r>
    </w:p>
    <w:tbl>
      <w:tblPr>
        <w:tblW w:w="6806" w:type="dxa"/>
        <w:jc w:val="center"/>
        <w:tblInd w:w="0" w:type="dxa"/>
        <w:tblLayout w:type="fixed"/>
        <w:tblCellMar>
          <w:top w:w="28" w:type="dxa"/>
          <w:left w:w="28" w:type="dxa"/>
          <w:bottom w:w="28" w:type="dxa"/>
          <w:right w:w="28" w:type="dxa"/>
        </w:tblCellMar>
      </w:tblPr>
      <w:tblGrid>
        <w:gridCol w:w="219"/>
        <w:gridCol w:w="192"/>
        <w:gridCol w:w="192"/>
        <w:gridCol w:w="192"/>
        <w:gridCol w:w="192"/>
        <w:gridCol w:w="195"/>
        <w:gridCol w:w="519"/>
        <w:gridCol w:w="519"/>
        <w:gridCol w:w="519"/>
        <w:gridCol w:w="760"/>
        <w:gridCol w:w="760"/>
        <w:gridCol w:w="760"/>
        <w:gridCol w:w="519"/>
        <w:gridCol w:w="519"/>
        <w:gridCol w:w="749"/>
      </w:tblGrid>
      <w:tr>
        <w:trPr/>
        <w:tc>
          <w:tcPr>
            <w:tcW w:w="21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r>
      <w:tr>
        <w:trPr/>
        <w:tc>
          <w:tcPr>
            <w:tcW w:w="11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LENDERS:</w:t>
            </w:r>
          </w:p>
        </w:tc>
        <w:tc>
          <w:tcPr>
            <w:tcW w:w="56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BANK OF AMERICA, N.A., </w:t>
            </w:r>
          </w:p>
        </w:tc>
      </w:tr>
      <w:tr>
        <w:trPr/>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 a Lender, the L/C Issuer and Swing Line Lender</w:t>
            </w:r>
          </w:p>
        </w:tc>
      </w:tr>
      <w:tr>
        <w:trPr/>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Timothy J. Waltman</w:t>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Timothy J. Waltman</w:t>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Senior Vice President</w:t>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320"/>
        <w:jc w:val="left"/>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ind w:left="0" w:right="0" w:firstLine="43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4320"/>
        <w:jc w:val="center"/>
        <w:rPr/>
      </w:pPr>
      <w:r>
        <w:rPr/>
      </w:r>
    </w:p>
    <w:tbl>
      <w:tblPr>
        <w:tblW w:w="414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95"/>
        <w:gridCol w:w="220"/>
        <w:gridCol w:w="204"/>
        <w:gridCol w:w="704"/>
        <w:gridCol w:w="704"/>
        <w:gridCol w:w="707"/>
        <w:gridCol w:w="189"/>
        <w:gridCol w:w="189"/>
        <w:gridCol w:w="2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TD BANK, 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 a Lender</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Alan Garson</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Alan Garson</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Senior Vice President</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4320"/>
        <w:jc w:val="center"/>
        <w:rPr/>
      </w:pPr>
      <w:r>
        <w:rPr/>
      </w:r>
    </w:p>
    <w:tbl>
      <w:tblPr>
        <w:tblW w:w="4076"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320"/>
        <w:gridCol w:w="213"/>
        <w:gridCol w:w="213"/>
        <w:gridCol w:w="644"/>
        <w:gridCol w:w="644"/>
        <w:gridCol w:w="646"/>
        <w:gridCol w:w="213"/>
        <w:gridCol w:w="213"/>
        <w:gridCol w:w="3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CIBC BANK USA,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 a Lender</w:t>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Jeff Groenewold</w:t>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Jeff Groenewold</w:t>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Managing Director</w:t>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ind w:left="0" w:right="0" w:firstLine="43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4320"/>
        <w:jc w:val="center"/>
        <w:rPr/>
      </w:pPr>
      <w:r>
        <w:rPr/>
      </w:r>
    </w:p>
    <w:tbl>
      <w:tblPr>
        <w:tblW w:w="629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564"/>
        <w:gridCol w:w="564"/>
        <w:gridCol w:w="564"/>
        <w:gridCol w:w="665"/>
        <w:gridCol w:w="665"/>
        <w:gridCol w:w="665"/>
        <w:gridCol w:w="564"/>
        <w:gridCol w:w="564"/>
        <w:gridCol w:w="8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WELLS FARGO BANK, NATIONAL ASSOCIATION,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 a Lender</w:t>
            </w:r>
          </w:p>
        </w:tc>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Jackie Andreozzi</w:t>
            </w:r>
          </w:p>
        </w:tc>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Jackie Andreozzi</w:t>
            </w:r>
          </w:p>
        </w:tc>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9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w:t>
            </w:r>
          </w:p>
        </w:tc>
      </w:tr>
    </w:tbl>
    <w:p>
      <w:pPr>
        <w:pStyle w:val="TextBody"/>
        <w:bidi w:val="0"/>
        <w:spacing w:before="0" w:after="0"/>
        <w:ind w:left="0" w:right="0" w:firstLine="4320"/>
        <w:jc w:val="center"/>
        <w:rPr/>
      </w:pPr>
      <w:r>
        <w:rPr/>
      </w:r>
    </w:p>
    <w:p>
      <w:pPr>
        <w:pStyle w:val="TextBody"/>
        <w:bidi w:val="0"/>
        <w:ind w:left="0" w:right="0" w:firstLine="43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560"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377"/>
        <w:gridCol w:w="377"/>
        <w:gridCol w:w="377"/>
        <w:gridCol w:w="490"/>
        <w:gridCol w:w="490"/>
        <w:gridCol w:w="490"/>
        <w:gridCol w:w="377"/>
        <w:gridCol w:w="377"/>
        <w:gridCol w:w="5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JPMORGAN CHASE BANK, N.A.,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as a Lender</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Judy Marsh</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Judy Marsh</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7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Authorized Officer</w:t>
            </w:r>
          </w:p>
        </w:tc>
      </w:tr>
    </w:tbl>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ind w:left="0" w:right="0" w:firstLine="43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4320"/>
        <w:jc w:val="center"/>
        <w:rPr/>
      </w:pPr>
      <w:r>
        <w:rPr/>
      </w:r>
    </w:p>
    <w:tbl>
      <w:tblPr>
        <w:tblW w:w="558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435"/>
        <w:gridCol w:w="435"/>
        <w:gridCol w:w="435"/>
        <w:gridCol w:w="705"/>
        <w:gridCol w:w="705"/>
        <w:gridCol w:w="705"/>
        <w:gridCol w:w="435"/>
        <w:gridCol w:w="435"/>
        <w:gridCol w:w="6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 BANK NATIONAL ASSOCIATION,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 a Lender</w:t>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Mark J. Hattling</w:t>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Mark J. Hattling</w:t>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Senior Vice President</w:t>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jc w:val="left"/>
        <w:rPr/>
      </w:pPr>
      <w:r>
        <w:rPr/>
      </w:r>
    </w:p>
    <w:p>
      <w:pPr>
        <w:pStyle w:val="TextBody"/>
        <w:bidi w:val="0"/>
        <w:ind w:left="0" w:right="0" w:firstLine="43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tbl>
      <w:tblPr>
        <w:tblW w:w="579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543"/>
        <w:gridCol w:w="543"/>
        <w:gridCol w:w="543"/>
        <w:gridCol w:w="543"/>
        <w:gridCol w:w="543"/>
        <w:gridCol w:w="543"/>
        <w:gridCol w:w="543"/>
        <w:gridCol w:w="543"/>
        <w:gridCol w:w="7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FIFTH THIRD BANK, NATIONAL ASSOCIATION,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 a Lender</w:t>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4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Ronald T. Keller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4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Ronald T. Keller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4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Vice President</w:t>
            </w:r>
          </w:p>
        </w:tc>
      </w:tr>
    </w:tbl>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jc w:val="left"/>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ind w:left="0" w:right="0" w:firstLine="43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4320"/>
        <w:jc w:val="center"/>
        <w:rPr/>
      </w:pPr>
      <w:r>
        <w:rPr/>
      </w:r>
    </w:p>
    <w:tbl>
      <w:tblPr>
        <w:tblW w:w="4116"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81"/>
        <w:gridCol w:w="234"/>
        <w:gridCol w:w="204"/>
        <w:gridCol w:w="704"/>
        <w:gridCol w:w="704"/>
        <w:gridCol w:w="706"/>
        <w:gridCol w:w="180"/>
        <w:gridCol w:w="180"/>
        <w:gridCol w:w="2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TRUIST BANK,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 a Lender</w:t>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John L. Saylor</w:t>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John L. Saylor</w:t>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Senior Vice President</w:t>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jc w:val="left"/>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jc w:val="left"/>
        <w:rPr/>
      </w:pPr>
      <w:r>
        <w:rPr/>
      </w:r>
    </w:p>
    <w:p>
      <w:pPr>
        <w:pStyle w:val="TextBody"/>
        <w:bidi w:val="0"/>
        <w:ind w:left="0" w:right="0" w:firstLine="43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A to the Sixth Amendment to Credit Agreement</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Amended Credit Agreement</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See attached.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center"/>
        <w:rPr>
          <w:rFonts w:ascii="Times New Roman;serif" w:hAnsi="Times New Roman;serif"/>
          <w:b w:val="false"/>
          <w:color w:val="0000FF"/>
          <w:sz w:val="24"/>
          <w:u w:val="single"/>
        </w:rPr>
      </w:pPr>
      <w:r>
        <w:rPr>
          <w:rFonts w:ascii="Times New Roman;serif" w:hAnsi="Times New Roman;serif"/>
          <w:b w:val="false"/>
          <w:color w:val="0000FF"/>
          <w:sz w:val="24"/>
          <w:u w:val="single"/>
        </w:rPr>
        <w:t>Exhibit A to the Sixth Amendment</w:t>
      </w:r>
    </w:p>
    <w:p>
      <w:pPr>
        <w:pStyle w:val="TextBody"/>
        <w:bidi w:val="0"/>
        <w:spacing w:lineRule="auto" w:line="288" w:before="240" w:after="283"/>
        <w:jc w:val="center"/>
        <w:rPr/>
      </w:pPr>
      <w:r>
        <w:rPr>
          <w:rFonts w:ascii="Times New Roman;serif" w:hAnsi="Times New Roman;serif"/>
          <w:b w:val="false"/>
          <w:color w:val="0000FF"/>
          <w:sz w:val="24"/>
          <w:u w:val="single"/>
        </w:rPr>
        <w:t>Amended Credit Agreement</w:t>
      </w:r>
      <w:r>
        <w:rPr>
          <w:color w:val="000000"/>
        </w:rPr>
        <w:t xml:space="preserve"> </w:t>
      </w:r>
    </w:p>
    <w:p>
      <w:pPr>
        <w:pStyle w:val="TextBody"/>
        <w:bidi w:val="0"/>
        <w:spacing w:before="0" w:after="0"/>
        <w:jc w:val="right"/>
        <w:rPr/>
      </w:pPr>
      <w:r>
        <w:rPr/>
      </w:r>
    </w:p>
    <w:p>
      <w:pPr>
        <w:pStyle w:val="TextBody"/>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Published CUSIP Numbers:</w:t>
      </w:r>
    </w:p>
    <w:p>
      <w:pPr>
        <w:pStyle w:val="TextBody"/>
        <w:bidi w:val="0"/>
        <w:spacing w:lineRule="auto" w:line="268" w:before="0" w:after="0"/>
        <w:jc w:val="right"/>
        <w:rPr/>
      </w:pPr>
      <w:r>
        <w:rPr>
          <w:rFonts w:ascii="Times New Roman;serif" w:hAnsi="Times New Roman;serif"/>
          <w:b w:val="false"/>
          <w:color w:val="000000"/>
          <w:sz w:val="20"/>
        </w:rPr>
        <w:t>Deal:</w:t>
      </w:r>
      <w:r>
        <w:rPr>
          <w:color w:val="000000"/>
        </w:rPr>
        <w:t xml:space="preserve"> </w:t>
      </w:r>
      <w:r>
        <w:rPr>
          <w:rFonts w:ascii="Times New Roman;serif" w:hAnsi="Times New Roman;serif"/>
          <w:b w:val="false"/>
          <w:color w:val="000000"/>
          <w:sz w:val="20"/>
        </w:rPr>
        <w:t>20451UAQ8</w:t>
      </w:r>
      <w:r>
        <w:rPr>
          <w:color w:val="000000"/>
        </w:rPr>
        <w:t xml:space="preserve"> </w:t>
      </w:r>
    </w:p>
    <w:p>
      <w:pPr>
        <w:pStyle w:val="TextBody"/>
        <w:bidi w:val="0"/>
        <w:spacing w:lineRule="auto" w:line="268" w:before="0" w:after="0"/>
        <w:jc w:val="right"/>
        <w:rPr/>
      </w:pPr>
      <w:r>
        <w:rPr>
          <w:rFonts w:ascii="Times New Roman;serif" w:hAnsi="Times New Roman;serif"/>
          <w:b w:val="false"/>
          <w:color w:val="000000"/>
          <w:sz w:val="20"/>
        </w:rPr>
        <w:t>Revolver:</w:t>
      </w:r>
      <w:r>
        <w:rPr>
          <w:color w:val="000000"/>
        </w:rPr>
        <w:t xml:space="preserve"> </w:t>
      </w:r>
      <w:r>
        <w:rPr>
          <w:rFonts w:ascii="Times New Roman;serif" w:hAnsi="Times New Roman;serif"/>
          <w:b w:val="false"/>
          <w:color w:val="000000"/>
          <w:sz w:val="20"/>
        </w:rPr>
        <w:t>20451UAR6</w:t>
      </w:r>
      <w:r>
        <w:rPr>
          <w:color w:val="000000"/>
        </w:rPr>
        <w:t xml:space="preserve"> </w:t>
      </w:r>
    </w:p>
    <w:p>
      <w:pPr>
        <w:pStyle w:val="TextBody"/>
        <w:bidi w:val="0"/>
        <w:spacing w:lineRule="auto" w:line="268" w:before="0" w:after="0"/>
        <w:jc w:val="left"/>
        <w:rPr/>
      </w:pPr>
      <w:r>
        <w:rPr>
          <w:rFonts w:ascii="Times New Roman;serif" w:hAnsi="Times New Roman;serif"/>
          <w:b w:val="false"/>
          <w:color w:val="000000"/>
          <w:sz w:val="20"/>
        </w:rPr>
        <w:t>Term Loan:</w:t>
      </w:r>
      <w:r>
        <w:rPr>
          <w:color w:val="000000"/>
        </w:rPr>
        <w:t xml:space="preserve"> </w:t>
      </w:r>
      <w:r>
        <w:rPr>
          <w:rFonts w:ascii="Times New Roman;serif" w:hAnsi="Times New Roman;serif"/>
          <w:b w:val="false"/>
          <w:color w:val="000000"/>
          <w:sz w:val="20"/>
        </w:rPr>
        <w:t>20451UAS4</w:t>
      </w:r>
      <w:r>
        <w:rPr>
          <w:color w:val="000000"/>
        </w:rPr>
        <w:t xml:space="preserve"> </w:t>
      </w:r>
    </w:p>
    <w:p>
      <w:pPr>
        <w:pStyle w:val="TextBody"/>
        <w:bidi w:val="0"/>
        <w:spacing w:lineRule="auto" w:line="276" w:before="120" w:after="283"/>
        <w:jc w:val="left"/>
        <w:rPr/>
      </w:pPr>
      <w:r>
        <w:rPr>
          <w:rFonts w:ascii="Times New Roman;serif" w:hAnsi="Times New Roman;serif"/>
          <w:b w:val="false"/>
          <w:strike/>
          <w:color w:val="FF0000"/>
          <w:sz w:val="20"/>
        </w:rPr>
        <w:t>Incremental Delayed Draw Term Loan:</w:t>
      </w:r>
      <w:r>
        <w:rPr>
          <w:color w:val="000000"/>
        </w:rPr>
        <w:t xml:space="preserve"> </w:t>
      </w:r>
      <w:r>
        <w:rPr>
          <w:rFonts w:ascii="Times New Roman;serif" w:hAnsi="Times New Roman;serif"/>
          <w:b w:val="false"/>
          <w:strike/>
          <w:color w:val="FF0000"/>
          <w:sz w:val="20"/>
        </w:rPr>
        <w:t>20451UAT2</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THIRD AMENDED AND RESTATED CREDIT AGREEMENT</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Dated as of July 12, 2022 </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among </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COMPASS GROUP DIVERSIFIED HOLDINGS LLC, </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as the Borrower,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BANK OF AMERICA, N.A., </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as Administrative Agent, Swing Line Lender and L/C Issuer, </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and </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FIFTH THIRD BANK, NATIONAL ASSOCIATION</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and TRUIST BANK,</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as Documentation Agents</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TD BANK, N.A.,CIBC BANK USA</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and WELLS FARGO BANK, NATIONAL ASSOCIATION,</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as Co-Syndication Agents</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Arranged By:</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BANK OF AMERICA, N.A.,</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TD BANK, N.A., </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CIBC BANK USA</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and WELLS FARGO BANK, NATIONAL ASSOCIATION,</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as Joint Lead Arrangers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before="0" w:after="0"/>
        <w:jc w:val="left"/>
        <w:rPr/>
      </w:pPr>
      <w:r>
        <w:rPr/>
      </w:r>
    </w:p>
    <w:p>
      <w:pPr>
        <w:pStyle w:val="TextBody"/>
        <w:bidi w:val="0"/>
        <w:spacing w:lineRule="auto" w:line="268" w:before="0" w:after="0"/>
        <w:jc w:val="center"/>
        <w:rPr/>
      </w:pPr>
      <w:r>
        <w:rPr>
          <w:rFonts w:ascii="Times New Roman;serif" w:hAnsi="Times New Roman;serif"/>
          <w:b w:val="false"/>
          <w:color w:val="000000"/>
          <w:sz w:val="22"/>
        </w:rPr>
        <w:t>BANK OF AMERICA, N.A.</w:t>
      </w:r>
      <w:r>
        <w:rPr>
          <w:rFonts w:ascii="Times New Roman;serif" w:hAnsi="Times New Roman;serif"/>
          <w:b w:val="false"/>
          <w:color w:val="000000"/>
          <w:sz w:val="24"/>
        </w:rPr>
        <w:t>,</w:t>
      </w:r>
    </w:p>
    <w:p>
      <w:pPr>
        <w:pStyle w:val="TextBody"/>
        <w:bidi w:val="0"/>
        <w:spacing w:lineRule="auto" w:line="268"/>
        <w:jc w:val="center"/>
        <w:rPr>
          <w:rFonts w:ascii="Times New Roman;serif" w:hAnsi="Times New Roman;serif"/>
          <w:b w:val="false"/>
          <w:color w:val="000000"/>
          <w:sz w:val="24"/>
        </w:rPr>
      </w:pPr>
      <w:r>
        <w:rPr>
          <w:rFonts w:ascii="Times New Roman;serif" w:hAnsi="Times New Roman;serif"/>
          <w:b w:val="false"/>
          <w:color w:val="000000"/>
          <w:sz w:val="24"/>
        </w:rPr>
        <w:t>and TD BANK, N.A.,</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as Joint Bookrunners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96"/>
        <w:gridCol w:w="172"/>
        <w:gridCol w:w="173"/>
        <w:gridCol w:w="128"/>
        <w:gridCol w:w="128"/>
        <w:gridCol w:w="128"/>
        <w:gridCol w:w="235"/>
        <w:gridCol w:w="235"/>
        <w:gridCol w:w="248"/>
        <w:gridCol w:w="2650"/>
        <w:gridCol w:w="2601"/>
        <w:gridCol w:w="2607"/>
        <w:gridCol w:w="109"/>
        <w:gridCol w:w="109"/>
        <w:gridCol w:w="109"/>
        <w:gridCol w:w="109"/>
        <w:gridCol w:w="109"/>
        <w:gridCol w:w="159"/>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I</w:t>
            </w:r>
          </w:p>
        </w:tc>
        <w:tc>
          <w:tcPr>
            <w:tcW w:w="7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DEFINITIONS AND ACCOUNTING TERMS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Defined Terms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1.02</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Interpretive Provisions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Accounting Terms; Changes in GAAP; Calculation of Financial Covenants on a Pro Forma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Rounding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1.05</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Times of Day;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1.06</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Letter of Credit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II</w:t>
            </w:r>
          </w:p>
        </w:tc>
        <w:tc>
          <w:tcPr>
            <w:tcW w:w="7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COMMITMENTS AND CREDIT EXTENSIONS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Borrowings, Conversions and Continuations of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Letters of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2.04</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Swing Line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2.05</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2.06</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Termination or Reduction of Aggregate Revolving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2.07</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Repayment of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2.08</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2.09</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2.10</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Computation of Interest and Fees; Retroactive Adjustments of Applicable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2.11</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Evidence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2.12</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Payments Generally; Administrative Agent’s Clawback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2.13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Sharing of Payments by Lenders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2.14</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2.15</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Defaulting Lenders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2.16</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Refinancing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III</w:t>
            </w:r>
          </w:p>
        </w:tc>
        <w:tc>
          <w:tcPr>
            <w:tcW w:w="7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TAXES, YIELD PROTECTION AND ILLEGALITY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3.01</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3.02</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Illegality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3.03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Inability to Determine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3.04</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Increased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3.05</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Compensation for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3.06</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Mitigation of Obligations; Replacement of Lenders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3.07</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Survival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IV</w:t>
            </w:r>
          </w:p>
        </w:tc>
        <w:tc>
          <w:tcPr>
            <w:tcW w:w="7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CONDITIONS PRECEDENT TO CREDIT EXTENSIONS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4.01</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Conditions of Effectiveness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4.02</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Conditions to all Credit Extensions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86</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V</w:t>
            </w:r>
          </w:p>
        </w:tc>
        <w:tc>
          <w:tcPr>
            <w:tcW w:w="7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REPRESENTATIONS AND WARRANTIES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86</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5.01</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Existence, Qualification and Power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86</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5.02</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Authorization; No Contravention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204" w:type="dxa"/>
        <w:jc w:val="center"/>
        <w:tblInd w:w="0" w:type="dxa"/>
        <w:tblLayout w:type="fixed"/>
        <w:tblCellMar>
          <w:top w:w="28" w:type="dxa"/>
          <w:left w:w="28" w:type="dxa"/>
          <w:bottom w:w="28" w:type="dxa"/>
          <w:right w:w="28" w:type="dxa"/>
        </w:tblCellMar>
      </w:tblPr>
      <w:tblGrid>
        <w:gridCol w:w="196"/>
        <w:gridCol w:w="172"/>
        <w:gridCol w:w="173"/>
        <w:gridCol w:w="109"/>
        <w:gridCol w:w="109"/>
        <w:gridCol w:w="109"/>
        <w:gridCol w:w="838"/>
        <w:gridCol w:w="838"/>
        <w:gridCol w:w="838"/>
        <w:gridCol w:w="1005"/>
        <w:gridCol w:w="1005"/>
        <w:gridCol w:w="1019"/>
        <w:gridCol w:w="109"/>
        <w:gridCol w:w="109"/>
        <w:gridCol w:w="109"/>
        <w:gridCol w:w="136"/>
        <w:gridCol w:w="136"/>
        <w:gridCol w:w="19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Governmental Authorization; Other Consents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Binding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84</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Financial Statements; No Material Adverse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84</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Litigation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Default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Ownership of 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Environmental Compliance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ERISA Compliance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Margin Regulations; Investment Company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Disclosure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Compliance with Laws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Intellectual Property; Licenses, Etc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Solvency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Business Locations; Taxpayer Identification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OFAC; Anti-Corruption Laws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Labor Matters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Related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Affected Financial Institution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Covered 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VI</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AFFIRMATIVE COVENANTS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Certificates; Other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Payment of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Preservation of Existence, Etc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Maintenance of Properties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Maintenance of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Compliance with Laws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Books and Records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Inspection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Use of Proceeds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Pledged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Further Assurances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Compliance With Environmental Laws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Deposit and Securities 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Anti-Corruption Laws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VII</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NEGATIVE COVENANTS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693" w:type="dxa"/>
        <w:jc w:val="center"/>
        <w:tblInd w:w="0" w:type="dxa"/>
        <w:tblLayout w:type="fixed"/>
        <w:tblCellMar>
          <w:top w:w="28" w:type="dxa"/>
          <w:left w:w="28" w:type="dxa"/>
          <w:bottom w:w="28" w:type="dxa"/>
          <w:right w:w="28" w:type="dxa"/>
        </w:tblCellMar>
      </w:tblPr>
      <w:tblGrid>
        <w:gridCol w:w="239"/>
        <w:gridCol w:w="210"/>
        <w:gridCol w:w="212"/>
        <w:gridCol w:w="109"/>
        <w:gridCol w:w="109"/>
        <w:gridCol w:w="109"/>
        <w:gridCol w:w="856"/>
        <w:gridCol w:w="856"/>
        <w:gridCol w:w="856"/>
        <w:gridCol w:w="1439"/>
        <w:gridCol w:w="1439"/>
        <w:gridCol w:w="1466"/>
        <w:gridCol w:w="109"/>
        <w:gridCol w:w="109"/>
        <w:gridCol w:w="109"/>
        <w:gridCol w:w="136"/>
        <w:gridCol w:w="136"/>
        <w:gridCol w:w="194"/>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Liens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Indebtedness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Fundamental Changes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Dispositions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Restricted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Business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Transactions with Affiliates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Burdensome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Use of Proceeds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Financial Covenants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Payments of Unsecured Indebtedness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Organization Documents; Related Agreements; Etc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114</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Ownership of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Sanctions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VIII</w:t>
            </w:r>
          </w:p>
        </w:tc>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EVENTS OF DEFAULT AND REMEDIES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116</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Events of Default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116</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Remedies Upon Event of Default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Application of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IX</w:t>
            </w:r>
          </w:p>
        </w:tc>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ADMINISTRATIVE AGENT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Appointment and Authority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Rights as a Lender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Exculpatory Provisions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Reliance by Administrative Agent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Delegation of Duties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Resignation of Administrative Agent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Non-Reliance on Administrative Agent and Other Lenders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123</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Other Duties; Etc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Administrative Agent May File Proofs of Claim; Credit Bidding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Collateral Matters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Secured Cash Management Agreements and Secured Hedge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ERISA Matters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X</w:t>
            </w:r>
          </w:p>
        </w:tc>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MISCELLANEOUS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Amendments, Etc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Notices; Effectiveness; Electronic 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Waiver; Cumulative Remedies; Enforcement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132</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Expenses; Indemnity; Damage Waiver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132</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Payments Set Aside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134</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Successors and Assigns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134</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589" w:type="dxa"/>
        <w:jc w:val="center"/>
        <w:tblInd w:w="0" w:type="dxa"/>
        <w:tblLayout w:type="fixed"/>
        <w:tblCellMar>
          <w:top w:w="28" w:type="dxa"/>
          <w:left w:w="28" w:type="dxa"/>
          <w:bottom w:w="28" w:type="dxa"/>
          <w:right w:w="28" w:type="dxa"/>
        </w:tblCellMar>
      </w:tblPr>
      <w:tblGrid>
        <w:gridCol w:w="239"/>
        <w:gridCol w:w="210"/>
        <w:gridCol w:w="212"/>
        <w:gridCol w:w="109"/>
        <w:gridCol w:w="109"/>
        <w:gridCol w:w="109"/>
        <w:gridCol w:w="1131"/>
        <w:gridCol w:w="1131"/>
        <w:gridCol w:w="1131"/>
        <w:gridCol w:w="1131"/>
        <w:gridCol w:w="1131"/>
        <w:gridCol w:w="1153"/>
        <w:gridCol w:w="109"/>
        <w:gridCol w:w="109"/>
        <w:gridCol w:w="109"/>
        <w:gridCol w:w="136"/>
        <w:gridCol w:w="136"/>
        <w:gridCol w:w="194"/>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Treatment of Certain Information; Confidentiality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139</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Right of Setoff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140</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Rate Limitation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141</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Counterparts; Integration; Effectiveness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141</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Survival of Representations and Warranties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141</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Severability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141</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Replacement of Lenders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142</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Governing Law; Jurisdiction; Etc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142</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Waiver of Jury 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143</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Advisory or Fiduciary Responsibility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144</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Electronic Execution of Assignments and Certain Other Documents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144</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 PATRIOT Act Notice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Acknowledgement and Consent to Bail-In of EEA Financial Institutions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Acknowledgement Regarding Any Supported QFCs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Amendment and Restatement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146</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844" w:type="dxa"/>
        <w:jc w:val="center"/>
        <w:tblInd w:w="0" w:type="dxa"/>
        <w:tblLayout w:type="fixed"/>
        <w:tblCellMar>
          <w:top w:w="28" w:type="dxa"/>
          <w:left w:w="28" w:type="dxa"/>
          <w:bottom w:w="28" w:type="dxa"/>
          <w:right w:w="28" w:type="dxa"/>
        </w:tblCellMar>
      </w:tblPr>
      <w:tblGrid>
        <w:gridCol w:w="141"/>
        <w:gridCol w:w="124"/>
        <w:gridCol w:w="124"/>
        <w:gridCol w:w="124"/>
        <w:gridCol w:w="124"/>
        <w:gridCol w:w="124"/>
        <w:gridCol w:w="124"/>
        <w:gridCol w:w="124"/>
        <w:gridCol w:w="132"/>
        <w:gridCol w:w="2333"/>
        <w:gridCol w:w="2333"/>
        <w:gridCol w:w="2338"/>
        <w:gridCol w:w="109"/>
        <w:gridCol w:w="109"/>
        <w:gridCol w:w="109"/>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Schedules</w:t>
            </w:r>
          </w:p>
        </w:tc>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Existing Qualifying Control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Commitments and Applicable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2.03</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Existing Letters of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5.13</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5.17</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IP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5.19-1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Locations of Real 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5.19-2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Location of Chief Executive Office, Taxpayer Identification Number, Etc.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Liens Existing on the Closing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Investments Existing on the Closing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7.03</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Indebtedness Existing on the Closing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Administrative Agent’s Office; Certain Addresses for Notices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EXHIBITS</w:t>
            </w:r>
          </w:p>
        </w:tc>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 of Loan Notice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B</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 of Swing Line Loan Notice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 of Notice of Loan Prepayment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 of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 of Compliance Certificate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F</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 of Assignment and Assumption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Forms of U.S. Tax Compliance Certificates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H</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 of Secured Party Designation Notice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 of Availability Certificate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 of Letter of Credit Report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K</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Form of Existing Portfolio Company Classification Approval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THIRD AMENDED AND RESTATED CREDIT AGREEMENT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This THIRD AMENDED AND RESTATED CREDIT AGREEMENT is entered into as of July 12, 2022 among COMPASS GROUP DIVERSIFIED HOLDINGS LLC, a Delaware limited liability company (the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the Lenders (defined herein) and BANK OF AMERICA, N.A., as Administrative Agent, Swing Line Lender and L/C Issuer.</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Borrower has requested that the Lenders provide credit facilities for the purposes set forth herein, and the Lenders are willing to do so on the terms and conditions set forth herein.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consideration of the mutual covenants and agreements herein contained, the parties hereto covenant and agree as follows: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 xml:space="preserve">ARTICLE I </w:t>
      </w:r>
    </w:p>
    <w:p>
      <w:pPr>
        <w:pStyle w:val="TextBody"/>
        <w:bidi w:val="0"/>
        <w:spacing w:before="0" w:after="0"/>
        <w:jc w:val="left"/>
        <w:rPr/>
      </w:pPr>
      <w:r>
        <w:rPr/>
      </w:r>
    </w:p>
    <w:p>
      <w:pPr>
        <w:pStyle w:val="TextBody"/>
        <w:bidi w:val="0"/>
        <w:spacing w:lineRule="auto" w:line="276" w:before="0" w:after="0"/>
        <w:ind w:left="0" w:right="0" w:firstLine="720"/>
        <w:jc w:val="center"/>
        <w:rPr>
          <w:rFonts w:ascii="Times New Roman;serif" w:hAnsi="Times New Roman;serif"/>
          <w:b/>
          <w:color w:val="000000"/>
          <w:sz w:val="22"/>
        </w:rPr>
      </w:pPr>
      <w:r>
        <w:rPr>
          <w:rFonts w:ascii="Times New Roman;serif" w:hAnsi="Times New Roman;serif"/>
          <w:b/>
          <w:color w:val="000000"/>
          <w:sz w:val="22"/>
        </w:rPr>
        <w:t>DEFINITIONS AND ACCOUNTING TERMS</w:t>
      </w:r>
    </w:p>
    <w:p>
      <w:pPr>
        <w:pStyle w:val="TextBody"/>
        <w:bidi w:val="0"/>
        <w:spacing w:before="0" w:after="0"/>
        <w:ind w:left="0" w:right="0" w:firstLine="720"/>
        <w:jc w:val="center"/>
        <w:rPr/>
      </w:pPr>
      <w:r>
        <w:rPr/>
      </w:r>
    </w:p>
    <w:p>
      <w:pPr>
        <w:pStyle w:val="TextBody"/>
        <w:bidi w:val="0"/>
        <w:spacing w:lineRule="auto" w:line="276" w:before="0" w:after="0"/>
        <w:jc w:val="left"/>
        <w:rPr/>
      </w:pPr>
      <w:r>
        <w:rPr>
          <w:rFonts w:ascii="Times New Roman;serif" w:hAnsi="Times New Roman;serif"/>
          <w:b w:val="false"/>
          <w:color w:val="000000"/>
          <w:sz w:val="22"/>
        </w:rPr>
        <w:t>1.01    </w:t>
      </w:r>
      <w:r>
        <w:rPr>
          <w:rFonts w:ascii="Times New Roman;serif" w:hAnsi="Times New Roman;serif"/>
          <w:b w:val="false"/>
          <w:color w:val="000000"/>
          <w:sz w:val="22"/>
          <w:u w:val="single"/>
        </w:rPr>
        <w:t>Defined Terms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used in this Agreement, the following terms shall have the meanings set forth below:</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2029 Senior Unsecured Notes</w:t>
      </w:r>
      <w:r>
        <w:rPr>
          <w:color w:val="000000"/>
        </w:rPr>
        <w:t xml:space="preserve">” </w:t>
      </w:r>
      <w:r>
        <w:rPr>
          <w:rFonts w:ascii="Times New Roman;serif" w:hAnsi="Times New Roman;serif"/>
          <w:b w:val="false"/>
          <w:color w:val="000000"/>
          <w:sz w:val="22"/>
        </w:rPr>
        <w:t>means the 5.250% senior unsecured notes due 2029 in the initial aggregate principal amount of $1,000,000,000 issued by the Borrower on March 23, 2021 pursuant to the Indenture dated as of March 23, 2021 between the Borrower and U.S. Bank National Association, as Trustee.</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2032 Senior Unsecured Notes</w:t>
      </w:r>
      <w:r>
        <w:rPr>
          <w:color w:val="000000"/>
        </w:rPr>
        <w:t xml:space="preserve">” </w:t>
      </w:r>
      <w:r>
        <w:rPr>
          <w:rFonts w:ascii="Times New Roman;serif" w:hAnsi="Times New Roman;serif"/>
          <w:b w:val="false"/>
          <w:color w:val="000000"/>
          <w:sz w:val="22"/>
        </w:rPr>
        <w:t>means the 5.000% senior unsecured notes due 2032 in the initial aggregate principal amount of $300,000,000 issued by the Borrower on November 17, 2021 pursuant to the Indenture dated as of November 17, 2021 between the Borrower and U.S. Bank National Association, as Trustee.</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5.11</w:t>
      </w:r>
      <w:r>
        <w:rPr>
          <w:color w:val="000000"/>
        </w:rPr>
        <w:t xml:space="preserve">” </w:t>
      </w:r>
      <w:r>
        <w:rPr>
          <w:rFonts w:ascii="Times New Roman;serif" w:hAnsi="Times New Roman;serif"/>
          <w:b w:val="false"/>
          <w:color w:val="000000"/>
          <w:sz w:val="22"/>
        </w:rPr>
        <w:t>means 5.11 ABR Corp., a Delaware corporation.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Acquisition</w:t>
      </w:r>
      <w:r>
        <w:rPr>
          <w:color w:val="000000"/>
        </w:rPr>
        <w:t xml:space="preserve">” </w:t>
      </w:r>
      <w:r>
        <w:rPr>
          <w:rFonts w:ascii="Times New Roman;serif" w:hAnsi="Times New Roman;serif"/>
          <w:b w:val="false"/>
          <w:color w:val="000000"/>
          <w:sz w:val="22"/>
        </w:rPr>
        <w:t>means, with respect to any Person, the acquisition by such Person, in a single transaction or in a series of related transactions, of either (a) all or any substantial portion of the property of, or a line of business, division or operating group of, another Person or (b) at least a majority of the Voting Equity Interests of another Person, in each case whether or not involving a merger or consolidation with such other Person. For the avoidance of doubt, the acquisition by the Borrower of Equity Interests of any Portfolio Company from the minority shareholders of such Portfolio Company shall not constitute an Acquisition.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Acquisition Subsidiary</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7.14</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Act</w:t>
      </w:r>
      <w:r>
        <w:rPr>
          <w:color w:val="000000"/>
        </w:rPr>
        <w:t xml:space="preserve">” </w:t>
      </w:r>
      <w:r>
        <w:rPr>
          <w:rFonts w:ascii="Times New Roman;serif" w:hAnsi="Times New Roman;serif"/>
          <w:b w:val="false"/>
          <w:color w:val="000000"/>
          <w:sz w:val="22"/>
        </w:rPr>
        <w:t>means the USA Patriot Act (Title III of Pub. L. 107-56 (signed into law October 26, 2001)).</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Administrative Agent</w:t>
      </w:r>
      <w:r>
        <w:rPr>
          <w:color w:val="000000"/>
        </w:rPr>
        <w:t xml:space="preserve">” </w:t>
      </w:r>
      <w:r>
        <w:rPr>
          <w:rFonts w:ascii="Times New Roman;serif" w:hAnsi="Times New Roman;serif"/>
          <w:b w:val="false"/>
          <w:color w:val="000000"/>
          <w:sz w:val="22"/>
        </w:rPr>
        <w:t>means Bank of America in its capacity as administrative agent under any of the Loan Documents, or any successor administrative agent.</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both"/>
        <w:rPr>
          <w:color w:val="000000"/>
          <w:u w:val="single"/>
        </w:rPr>
      </w:pPr>
      <w:r>
        <w:rPr>
          <w:color w:val="000000"/>
          <w:u w:val="single"/>
        </w:rPr>
        <w:t>“</w:t>
      </w:r>
      <w:r>
        <w:rPr>
          <w:rFonts w:ascii="Times New Roman;serif" w:hAnsi="Times New Roman;serif"/>
          <w:b w:val="false"/>
          <w:color w:val="000000"/>
          <w:sz w:val="24"/>
          <w:u w:val="single"/>
        </w:rPr>
        <w:t>Administrative Agent’s Financial Advisor” has the meaning specified in Section 6.18.</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Administrative Agent’s Office</w:t>
      </w:r>
      <w:r>
        <w:rPr>
          <w:color w:val="000000"/>
        </w:rPr>
        <w:t xml:space="preserve">” </w:t>
      </w:r>
      <w:r>
        <w:rPr>
          <w:rFonts w:ascii="Times New Roman;serif" w:hAnsi="Times New Roman;serif"/>
          <w:b w:val="false"/>
          <w:color w:val="000000"/>
          <w:sz w:val="22"/>
        </w:rPr>
        <w:t xml:space="preserve">means the Administrative Agent’s address and, as appropriate, account as set forth on </w:t>
      </w:r>
      <w:r>
        <w:rPr>
          <w:rFonts w:ascii="Times New Roman;serif" w:hAnsi="Times New Roman;serif"/>
          <w:b w:val="false"/>
          <w:color w:val="000000"/>
          <w:sz w:val="22"/>
          <w:u w:val="single"/>
        </w:rPr>
        <w:t>Schedule 10.02</w:t>
      </w:r>
      <w:r>
        <w:rPr>
          <w:color w:val="000000"/>
        </w:rPr>
        <w:t xml:space="preserve"> </w:t>
      </w:r>
      <w:r>
        <w:rPr>
          <w:rFonts w:ascii="Times New Roman;serif" w:hAnsi="Times New Roman;serif"/>
          <w:b w:val="false"/>
          <w:color w:val="000000"/>
          <w:sz w:val="22"/>
        </w:rPr>
        <w:t>or such other address or account as the Administrative Agent may from time to time notify the Borrower and the Lenders.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Administrative Questionnaire</w:t>
      </w:r>
      <w:r>
        <w:rPr>
          <w:color w:val="000000"/>
        </w:rPr>
        <w:t xml:space="preserve">” </w:t>
      </w:r>
      <w:r>
        <w:rPr>
          <w:rFonts w:ascii="Times New Roman;serif" w:hAnsi="Times New Roman;serif"/>
          <w:b w:val="false"/>
          <w:color w:val="000000"/>
          <w:sz w:val="22"/>
        </w:rPr>
        <w:t>means an Administrative Questionnaire in a form supplied by the Administrative Agent.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Advanced Circuits</w:t>
      </w:r>
      <w:r>
        <w:rPr>
          <w:color w:val="000000"/>
        </w:rPr>
        <w:t xml:space="preserve">” </w:t>
      </w:r>
      <w:r>
        <w:rPr>
          <w:rFonts w:ascii="Times New Roman;serif" w:hAnsi="Times New Roman;serif"/>
          <w:b w:val="false"/>
          <w:color w:val="000000"/>
          <w:sz w:val="22"/>
        </w:rPr>
        <w:t>means Compass AC Holdings, Inc., a Delaware corporation.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Affected Financial Institution</w:t>
      </w:r>
      <w:r>
        <w:rPr>
          <w:color w:val="000000"/>
        </w:rPr>
        <w:t xml:space="preserve">” </w:t>
      </w:r>
      <w:r>
        <w:rPr>
          <w:rFonts w:ascii="Times New Roman;serif" w:hAnsi="Times New Roman;serif"/>
          <w:b w:val="false"/>
          <w:color w:val="000000"/>
          <w:sz w:val="22"/>
        </w:rPr>
        <w:t>means (a) any EEA Financial Institution, or (b) any UK Financial Institution.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Affiliate</w:t>
      </w:r>
      <w:r>
        <w:rPr>
          <w:color w:val="000000"/>
        </w:rPr>
        <w:t xml:space="preserve">” </w:t>
      </w:r>
      <w:r>
        <w:rPr>
          <w:rFonts w:ascii="Times New Roman;serif" w:hAnsi="Times New Roman;serif"/>
          <w:b w:val="false"/>
          <w:color w:val="000000"/>
          <w:sz w:val="22"/>
        </w:rPr>
        <w:t xml:space="preserve">means, with respect to a specified Person, another Person that directly, or indirectly through one or more intermediaries, Controls or is Controlled by or is under common Control with the Person specified. </w:t>
      </w:r>
    </w:p>
    <w:p>
      <w:pPr>
        <w:pStyle w:val="TextBody"/>
        <w:bidi w:val="0"/>
        <w:spacing w:before="0" w:after="0"/>
        <w:jc w:val="left"/>
        <w:rPr/>
      </w:pPr>
      <w:r>
        <w:rPr/>
      </w:r>
    </w:p>
    <w:p>
      <w:pPr>
        <w:pStyle w:val="TextBody"/>
        <w:bidi w:val="0"/>
        <w:spacing w:lineRule="auto" w:line="268" w:before="0" w:after="0"/>
        <w:ind w:left="0" w:right="0" w:firstLine="720"/>
        <w:jc w:val="both"/>
        <w:rPr/>
      </w:pPr>
      <w:r>
        <w:rPr>
          <w:color w:val="000000"/>
        </w:rPr>
        <w:t>“</w:t>
      </w:r>
      <w:r>
        <w:rPr>
          <w:rFonts w:ascii="Times New Roman;serif" w:hAnsi="Times New Roman;serif"/>
          <w:b w:val="false"/>
          <w:color w:val="000000"/>
          <w:sz w:val="22"/>
          <w:u w:val="single"/>
        </w:rPr>
        <w:t>Aggregate Revolving Commitments</w:t>
      </w:r>
      <w:r>
        <w:rPr>
          <w:color w:val="000000"/>
        </w:rPr>
        <w:t xml:space="preserve">” </w:t>
      </w:r>
      <w:r>
        <w:rPr>
          <w:rFonts w:ascii="Times New Roman;serif" w:hAnsi="Times New Roman;serif"/>
          <w:b w:val="false"/>
          <w:color w:val="000000"/>
          <w:sz w:val="22"/>
        </w:rPr>
        <w:t xml:space="preserve">means the Revolving Commitments of all the Lenders. The amount of the Aggregate Revolving Commitments in effect on the </w:t>
      </w:r>
      <w:r>
        <w:rPr>
          <w:rFonts w:ascii="Times New Roman;serif" w:hAnsi="Times New Roman;serif"/>
          <w:b w:val="false"/>
          <w:strike/>
          <w:color w:val="FF0000"/>
          <w:sz w:val="22"/>
        </w:rPr>
        <w:t>Second</w:t>
      </w:r>
      <w:r>
        <w:rPr>
          <w:rFonts w:ascii="Times New Roman;serif" w:hAnsi="Times New Roman;serif"/>
          <w:b w:val="false"/>
          <w:color w:val="0000FF"/>
          <w:sz w:val="22"/>
          <w:u w:val="single"/>
        </w:rPr>
        <w:t>Sixth</w:t>
      </w:r>
      <w:r>
        <w:rPr>
          <w:color w:val="000000"/>
        </w:rPr>
        <w:t xml:space="preserve"> </w:t>
      </w:r>
      <w:r>
        <w:rPr>
          <w:rFonts w:ascii="Times New Roman;serif" w:hAnsi="Times New Roman;serif"/>
          <w:b w:val="false"/>
          <w:color w:val="000000"/>
          <w:sz w:val="22"/>
        </w:rPr>
        <w:t xml:space="preserve">Amendment </w:t>
      </w:r>
      <w:r>
        <w:rPr>
          <w:rFonts w:ascii="Times New Roman;serif" w:hAnsi="Times New Roman;serif"/>
          <w:b w:val="false"/>
          <w:strike/>
          <w:color w:val="FF0000"/>
          <w:sz w:val="22"/>
        </w:rPr>
        <w:t>Effect</w:t>
      </w:r>
      <w:r>
        <w:rPr>
          <w:rFonts w:ascii="Times New Roman;serif" w:hAnsi="Times New Roman;serif"/>
          <w:b w:val="false"/>
          <w:color w:val="0000FF"/>
          <w:sz w:val="22"/>
          <w:u w:val="single"/>
        </w:rPr>
        <w:t>Effective</w:t>
      </w:r>
      <w:r>
        <w:rPr>
          <w:color w:val="000000"/>
        </w:rPr>
        <w:t xml:space="preserve"> </w:t>
      </w:r>
      <w:r>
        <w:rPr>
          <w:rFonts w:ascii="Times New Roman;serif" w:hAnsi="Times New Roman;serif"/>
          <w:b w:val="false"/>
          <w:color w:val="000000"/>
          <w:sz w:val="22"/>
        </w:rPr>
        <w:t xml:space="preserve">Date is </w:t>
      </w:r>
      <w:r>
        <w:rPr>
          <w:rFonts w:ascii="Times New Roman;serif" w:hAnsi="Times New Roman;serif"/>
          <w:b w:val="false"/>
          <w:strike/>
          <w:color w:val="FF0000"/>
          <w:sz w:val="22"/>
        </w:rPr>
        <w:t>ONE HUNDRED</w:t>
      </w:r>
      <w:r>
        <w:rPr>
          <w:rFonts w:ascii="Times New Roman;serif" w:hAnsi="Times New Roman;serif"/>
          <w:b w:val="false"/>
          <w:color w:val="0000FF"/>
          <w:sz w:val="22"/>
          <w:u w:val="single"/>
        </w:rPr>
        <w:t>FIFTY-FOUR</w:t>
      </w:r>
      <w:r>
        <w:rPr>
          <w:color w:val="000000"/>
        </w:rPr>
        <w:t xml:space="preserve"> </w:t>
      </w:r>
      <w:r>
        <w:rPr>
          <w:rFonts w:ascii="Times New Roman;serif" w:hAnsi="Times New Roman;serif"/>
          <w:b w:val="false"/>
          <w:color w:val="000000"/>
          <w:sz w:val="22"/>
        </w:rPr>
        <w:t>MILLION DOLLARS ($</w:t>
      </w:r>
      <w:r>
        <w:rPr>
          <w:rFonts w:ascii="Times New Roman;serif" w:hAnsi="Times New Roman;serif"/>
          <w:b w:val="false"/>
          <w:strike/>
          <w:color w:val="FF0000"/>
          <w:sz w:val="22"/>
        </w:rPr>
        <w:t>100,000,000</w:t>
      </w:r>
      <w:r>
        <w:rPr>
          <w:rFonts w:ascii="Times New Roman;serif" w:hAnsi="Times New Roman;serif"/>
          <w:b w:val="false"/>
          <w:color w:val="0000FF"/>
          <w:sz w:val="22"/>
          <w:u w:val="single"/>
        </w:rPr>
        <w:t>54,000,000.00</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Agreement</w:t>
      </w:r>
      <w:r>
        <w:rPr>
          <w:color w:val="000000"/>
        </w:rPr>
        <w:t xml:space="preserve">” </w:t>
      </w:r>
      <w:r>
        <w:rPr>
          <w:rFonts w:ascii="Times New Roman;serif" w:hAnsi="Times New Roman;serif"/>
          <w:b w:val="false"/>
          <w:color w:val="000000"/>
          <w:sz w:val="22"/>
        </w:rPr>
        <w:t>means this Credit Agreement.</w:t>
      </w:r>
    </w:p>
    <w:p>
      <w:pPr>
        <w:pStyle w:val="TextBody"/>
        <w:bidi w:val="0"/>
        <w:spacing w:lineRule="auto" w:line="268" w:before="240" w:after="283"/>
        <w:ind w:left="0" w:right="0" w:firstLine="720"/>
        <w:jc w:val="both"/>
        <w:rPr>
          <w:color w:val="0000FF"/>
          <w:u w:val="single"/>
        </w:rPr>
      </w:pPr>
      <w:r>
        <w:rPr>
          <w:color w:val="0000FF"/>
          <w:u w:val="single"/>
        </w:rPr>
        <w:t>“</w:t>
      </w:r>
      <w:r>
        <w:rPr>
          <w:rFonts w:ascii="Times New Roman;serif" w:hAnsi="Times New Roman;serif"/>
          <w:b w:val="false"/>
          <w:color w:val="0000FF"/>
          <w:sz w:val="22"/>
          <w:u w:val="single"/>
        </w:rPr>
        <w:t>Altor Solutions” means FFI Compass, Inc., a Delaware corporation.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Allocation Interests</w:t>
      </w:r>
      <w:r>
        <w:rPr>
          <w:color w:val="000000"/>
        </w:rPr>
        <w:t xml:space="preserve">” </w:t>
      </w:r>
      <w:r>
        <w:rPr>
          <w:rFonts w:ascii="Times New Roman;serif" w:hAnsi="Times New Roman;serif"/>
          <w:b w:val="false"/>
          <w:color w:val="000000"/>
          <w:sz w:val="22"/>
        </w:rPr>
        <w:t xml:space="preserve">has the meaning assigned to such term in the Borrower LLC Agreement. </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Allocation Member</w:t>
      </w:r>
      <w:r>
        <w:rPr>
          <w:color w:val="000000"/>
        </w:rPr>
        <w:t xml:space="preserve">” </w:t>
      </w:r>
      <w:r>
        <w:rPr>
          <w:rFonts w:ascii="Times New Roman;serif" w:hAnsi="Times New Roman;serif"/>
          <w:b w:val="false"/>
          <w:color w:val="000000"/>
          <w:sz w:val="22"/>
        </w:rPr>
        <w:t xml:space="preserve">has the meaning assigned to such term in the Borrower LLC Agreement. </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Allocation Member Distributions</w:t>
      </w:r>
      <w:r>
        <w:rPr>
          <w:color w:val="000000"/>
        </w:rPr>
        <w:t xml:space="preserve">” </w:t>
      </w:r>
      <w:r>
        <w:rPr>
          <w:rFonts w:ascii="Times New Roman;serif" w:hAnsi="Times New Roman;serif"/>
          <w:b w:val="false"/>
          <w:color w:val="000000"/>
          <w:sz w:val="22"/>
        </w:rPr>
        <w:t xml:space="preserve">means distributions payable to the Allocation Member pursuant to and in accordance with the provisions of </w:t>
      </w:r>
      <w:r>
        <w:rPr>
          <w:rFonts w:ascii="Times New Roman;serif" w:hAnsi="Times New Roman;serif"/>
          <w:b w:val="false"/>
          <w:color w:val="000000"/>
          <w:sz w:val="22"/>
          <w:u w:val="single"/>
        </w:rPr>
        <w:t>Section 5.2</w:t>
      </w:r>
      <w:r>
        <w:rPr>
          <w:color w:val="000000"/>
        </w:rPr>
        <w:t xml:space="preserve"> </w:t>
      </w:r>
      <w:r>
        <w:rPr>
          <w:rFonts w:ascii="Times New Roman;serif" w:hAnsi="Times New Roman;serif"/>
          <w:b w:val="false"/>
          <w:color w:val="000000"/>
          <w:sz w:val="22"/>
        </w:rPr>
        <w:t>of the Borrower LLC Agreement upon either (i) a Disposition of a Subsidiary that is permitted by</w:t>
      </w:r>
      <w:r>
        <w:rPr>
          <w:color w:val="000000"/>
        </w:rPr>
        <w:t xml:space="preserve"> </w:t>
      </w:r>
      <w:r>
        <w:rPr>
          <w:rFonts w:ascii="Times New Roman;serif" w:hAnsi="Times New Roman;serif"/>
          <w:b w:val="false"/>
          <w:color w:val="000000"/>
          <w:sz w:val="22"/>
          <w:u w:val="single"/>
        </w:rPr>
        <w:t>Section 7.05</w:t>
      </w:r>
      <w:r>
        <w:rPr>
          <w:color w:val="000000"/>
        </w:rPr>
        <w:t xml:space="preserve"> </w:t>
      </w:r>
      <w:r>
        <w:rPr>
          <w:rFonts w:ascii="Times New Roman;serif" w:hAnsi="Times New Roman;serif"/>
          <w:b w:val="false"/>
          <w:color w:val="000000"/>
          <w:sz w:val="22"/>
        </w:rPr>
        <w:t xml:space="preserve">of this Agreement or (ii) with respect to each Subsidiary, the election by the Allocation Member on or after the date that is five (5) years after the date on which Borrower acquired a controlling interest in such Subsidiary and at a time when no Event of Default has occurred and is continuing to receive a distribution in respect thereof and, to the extent incremental federal and state income taxes of the Allocation Member then due and owing in respect of such distributions and other allocations of Borrower’s income pursuant to the Borrower LLC Agreement exceed such distributions, in the amount of such excess. </w:t>
      </w:r>
    </w:p>
    <w:p>
      <w:pPr>
        <w:pStyle w:val="TextBody"/>
        <w:bidi w:val="0"/>
        <w:spacing w:before="0" w:after="0"/>
        <w:jc w:val="left"/>
        <w:rPr/>
      </w:pPr>
      <w:r>
        <w:rPr/>
      </w:r>
    </w:p>
    <w:p>
      <w:pPr>
        <w:pStyle w:val="TextBody"/>
        <w:bidi w:val="0"/>
        <w:spacing w:lineRule="auto" w:line="268"/>
        <w:ind w:left="0" w:right="0" w:firstLine="720"/>
        <w:jc w:val="both"/>
        <w:rPr/>
      </w:pPr>
      <w:r>
        <w:rPr>
          <w:color w:val="000000"/>
        </w:rPr>
        <w:t>“</w:t>
      </w:r>
      <w:r>
        <w:rPr>
          <w:rFonts w:ascii="Times New Roman;serif" w:hAnsi="Times New Roman;serif"/>
          <w:b w:val="false"/>
          <w:color w:val="000000"/>
          <w:sz w:val="22"/>
          <w:u w:val="single"/>
        </w:rPr>
        <w:t>Applicable Percentage</w:t>
      </w:r>
      <w:r>
        <w:rPr>
          <w:color w:val="000000"/>
        </w:rPr>
        <w:t xml:space="preserve">” </w:t>
      </w:r>
      <w:r>
        <w:rPr>
          <w:rFonts w:ascii="Times New Roman;serif" w:hAnsi="Times New Roman;serif"/>
          <w:b w:val="false"/>
          <w:color w:val="000000"/>
          <w:sz w:val="22"/>
        </w:rPr>
        <w:t xml:space="preserve">means with respect to any Lender at any time, (a) with respect to the Revolving Facility at any time, the percentage (carried out to the ninth decimal place) of the Aggregate Revolving Commitments represented by such Lender’s Revolving Commitment at such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commitment of each Lender to make Revolving Loans and the obligation of the L/C Issuer to make L/C Credit Extensions have been terminated pursuant to </w:t>
      </w:r>
      <w:r>
        <w:rPr>
          <w:rFonts w:ascii="Times New Roman;serif" w:hAnsi="Times New Roman;serif"/>
          <w:b w:val="false"/>
          <w:color w:val="000000"/>
          <w:sz w:val="22"/>
          <w:u w:val="single"/>
        </w:rPr>
        <w:t>Section 8.02</w:t>
      </w:r>
      <w:r>
        <w:rPr>
          <w:color w:val="000000"/>
        </w:rPr>
        <w:t xml:space="preserve"> </w:t>
      </w:r>
      <w:r>
        <w:rPr>
          <w:rFonts w:ascii="Times New Roman;serif" w:hAnsi="Times New Roman;serif"/>
          <w:b w:val="false"/>
          <w:color w:val="000000"/>
          <w:sz w:val="22"/>
        </w:rPr>
        <w:t xml:space="preserve">or if the Aggregate Revolving Commitments have expired, then the Applicable Percentage of each Lender shall be determined based on the Applicable Percentage of such Lender most recently in effect, giving effect to any subsequent assignments, (b) with respect to the Term </w:t>
      </w:r>
      <w:r>
        <w:rPr>
          <w:rFonts w:ascii="Times New Roman;serif" w:hAnsi="Times New Roman;serif"/>
          <w:b w:val="false"/>
          <w:strike/>
          <w:color w:val="FF0000"/>
          <w:sz w:val="22"/>
        </w:rPr>
        <w:t>Facility</w:t>
      </w:r>
      <w:r>
        <w:rPr>
          <w:rFonts w:ascii="Times New Roman;serif" w:hAnsi="Times New Roman;serif"/>
          <w:b w:val="false"/>
          <w:color w:val="0000FF"/>
          <w:sz w:val="22"/>
          <w:u w:val="single"/>
        </w:rPr>
        <w:t>Loan</w:t>
      </w:r>
      <w:r>
        <w:rPr>
          <w:color w:val="000000"/>
        </w:rPr>
        <w:t xml:space="preserve"> </w:t>
      </w:r>
      <w:r>
        <w:rPr>
          <w:rFonts w:ascii="Times New Roman;serif" w:hAnsi="Times New Roman;serif"/>
          <w:b w:val="false"/>
          <w:color w:val="000000"/>
          <w:sz w:val="22"/>
        </w:rPr>
        <w:t xml:space="preserve">at any time, the percentage (carried out to the ninth decimal place) of the outstanding principal amount of the Term Loan held by such Lender at such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2"/>
        </w:rPr>
        <w:t>time</w:t>
      </w:r>
      <w:r>
        <w:rPr>
          <w:rFonts w:ascii="Times New Roman;serif" w:hAnsi="Times New Roman;serif"/>
          <w:b w:val="false"/>
          <w:color w:val="0000FF"/>
          <w:sz w:val="22"/>
          <w:u w:val="single"/>
        </w:rPr>
        <w:t>, and</w:t>
      </w:r>
      <w:r>
        <w:rPr>
          <w:color w:val="000000"/>
        </w:rPr>
        <w:t xml:space="preserve"> </w:t>
      </w:r>
      <w:r>
        <w:rPr>
          <w:rFonts w:ascii="Times New Roman;serif" w:hAnsi="Times New Roman;serif"/>
          <w:b w:val="false"/>
          <w:color w:val="000000"/>
          <w:sz w:val="22"/>
        </w:rPr>
        <w:t>(c) with respect to such Lender’s portion of any outstanding Incremental Term Facility at any time, the percentage (carried out to the ninth decimal place) of the outstanding principal amount of the term loan held by such Lender under such Incremental Term Facility at such time</w:t>
      </w:r>
      <w:r>
        <w:rPr>
          <w:rFonts w:ascii="Times New Roman;serif" w:hAnsi="Times New Roman;serif"/>
          <w:b w:val="false"/>
          <w:strike/>
          <w:color w:val="FF0000"/>
          <w:sz w:val="22"/>
        </w:rPr>
        <w:t>, and (d) with respect to the Lender’s Incremental Delayed Draw Term Loan Commitment at any time, the percentage (carried out to the ninth decimal place) of the aggregate Incremental Delayed Draw Term Loan Commitments represented by such Lender’s Incremental Delayed Draw Term Loan Commitment at such time. The initial</w:t>
      </w:r>
      <w:r>
        <w:rPr>
          <w:rFonts w:ascii="Times New Roman;serif" w:hAnsi="Times New Roman;serif"/>
          <w:b w:val="false"/>
          <w:color w:val="0000FF"/>
          <w:sz w:val="22"/>
          <w:u w:val="single"/>
        </w:rPr>
        <w:t>. The</w:t>
      </w:r>
      <w:r>
        <w:rPr>
          <w:color w:val="000000"/>
        </w:rPr>
        <w:t xml:space="preserve"> </w:t>
      </w:r>
      <w:r>
        <w:rPr>
          <w:rFonts w:ascii="Times New Roman;serif" w:hAnsi="Times New Roman;serif"/>
          <w:b w:val="false"/>
          <w:color w:val="000000"/>
          <w:sz w:val="22"/>
        </w:rPr>
        <w:t xml:space="preserve">Applicable Percentage of each Lender </w:t>
      </w:r>
      <w:r>
        <w:rPr>
          <w:rFonts w:ascii="Times New Roman;serif" w:hAnsi="Times New Roman;serif"/>
          <w:b w:val="false"/>
          <w:color w:val="0000FF"/>
          <w:sz w:val="22"/>
          <w:u w:val="single"/>
        </w:rPr>
        <w:t xml:space="preserve">as of the Sixth Amendment Effective Date </w:t>
      </w:r>
      <w:r>
        <w:rPr>
          <w:rFonts w:ascii="Times New Roman;serif" w:hAnsi="Times New Roman;serif"/>
          <w:b w:val="false"/>
          <w:color w:val="000000"/>
          <w:sz w:val="22"/>
        </w:rPr>
        <w:t xml:space="preserve">is set forth opposite the name of such Lender on </w:t>
      </w:r>
      <w:r>
        <w:rPr>
          <w:rFonts w:ascii="Times New Roman;serif" w:hAnsi="Times New Roman;serif"/>
          <w:b w:val="false"/>
          <w:color w:val="000000"/>
          <w:sz w:val="22"/>
          <w:u w:val="single"/>
        </w:rPr>
        <w:t>Schedule 2.01</w:t>
      </w:r>
      <w:r>
        <w:rPr>
          <w:color w:val="000000"/>
        </w:rPr>
        <w:t xml:space="preserve"> </w:t>
      </w:r>
      <w:r>
        <w:rPr>
          <w:rFonts w:ascii="Times New Roman;serif" w:hAnsi="Times New Roman;serif"/>
          <w:b w:val="false"/>
          <w:color w:val="0000FF"/>
          <w:sz w:val="22"/>
          <w:u w:val="single"/>
        </w:rPr>
        <w:t xml:space="preserve">to the Sixth Amendment </w:t>
      </w:r>
      <w:r>
        <w:rPr>
          <w:rFonts w:ascii="Times New Roman;serif" w:hAnsi="Times New Roman;serif"/>
          <w:b w:val="false"/>
          <w:color w:val="000000"/>
          <w:sz w:val="22"/>
        </w:rPr>
        <w:t xml:space="preserve">or in the Assignment and Assumption pursuant to which such Lender becomes a party hereto or in any documentation executed by such Lender pursuant to </w:t>
      </w:r>
      <w:r>
        <w:rPr>
          <w:rFonts w:ascii="Times New Roman;serif" w:hAnsi="Times New Roman;serif"/>
          <w:b w:val="false"/>
          <w:color w:val="000000"/>
          <w:sz w:val="22"/>
          <w:u w:val="single"/>
        </w:rPr>
        <w:t>Section 2.01(c)</w:t>
      </w:r>
      <w:r>
        <w:rPr>
          <w:rFonts w:ascii="Times New Roman;serif" w:hAnsi="Times New Roman;serif"/>
          <w:b w:val="false"/>
          <w:color w:val="000000"/>
          <w:sz w:val="22"/>
        </w:rPr>
        <w:t xml:space="preserve">, as applicable. The Applicable Percentages shall be subject to adjustment as provided in </w:t>
      </w:r>
      <w:r>
        <w:rPr>
          <w:rFonts w:ascii="Times New Roman;serif" w:hAnsi="Times New Roman;serif"/>
          <w:b w:val="false"/>
          <w:color w:val="000000"/>
          <w:sz w:val="22"/>
          <w:u w:val="single"/>
        </w:rPr>
        <w:t>Section 2.15</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Applicable Rate</w:t>
      </w:r>
      <w:r>
        <w:rPr>
          <w:color w:val="000000"/>
        </w:rPr>
        <w:t xml:space="preserve">” </w:t>
      </w:r>
      <w:r>
        <w:rPr>
          <w:rFonts w:ascii="Times New Roman;serif" w:hAnsi="Times New Roman;serif"/>
          <w:b w:val="false"/>
          <w:color w:val="000000"/>
          <w:sz w:val="22"/>
        </w:rPr>
        <w:t xml:space="preserve">means the following percentages per annum, based upon the Consolidated Total Leverage Ratio as set forth in the most recent Compliance Certificate received by the Administrative Agent pursuant to </w:t>
      </w:r>
      <w:r>
        <w:rPr>
          <w:rFonts w:ascii="Times New Roman;serif" w:hAnsi="Times New Roman;serif"/>
          <w:b w:val="false"/>
          <w:color w:val="000000"/>
          <w:sz w:val="22"/>
          <w:u w:val="single"/>
        </w:rPr>
        <w:t>Section 6.02(b)</w:t>
      </w:r>
      <w:r>
        <w:rPr>
          <w:rFonts w:ascii="Times New Roman;serif" w:hAnsi="Times New Roman;serif"/>
          <w:b w:val="false"/>
          <w:color w:val="000000"/>
          <w:sz w:val="22"/>
        </w:rPr>
        <w:t>:</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50"/>
        <w:gridCol w:w="308"/>
        <w:gridCol w:w="309"/>
        <w:gridCol w:w="747"/>
        <w:gridCol w:w="747"/>
        <w:gridCol w:w="749"/>
        <w:gridCol w:w="398"/>
        <w:gridCol w:w="398"/>
        <w:gridCol w:w="400"/>
        <w:gridCol w:w="371"/>
        <w:gridCol w:w="371"/>
        <w:gridCol w:w="373"/>
        <w:gridCol w:w="412"/>
        <w:gridCol w:w="412"/>
        <w:gridCol w:w="414"/>
        <w:gridCol w:w="1094"/>
        <w:gridCol w:w="1094"/>
        <w:gridCol w:w="1096"/>
        <w:gridCol w:w="162"/>
      </w:tblGrid>
      <w:tr>
        <w:trPr/>
        <w:tc>
          <w:tcPr>
            <w:tcW w:w="3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
              <w:jc w:val="left"/>
              <w:rPr>
                <w:sz w:val="4"/>
                <w:szCs w:val="4"/>
              </w:rPr>
            </w:pPr>
            <w:r>
              <w:rPr>
                <w:sz w:val="4"/>
                <w:szCs w:val="4"/>
              </w:rPr>
            </w:r>
          </w:p>
        </w:tc>
      </w:tr>
      <w:tr>
        <w:trPr/>
        <w:tc>
          <w:tcPr>
            <w:tcW w:w="967"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Pricing Tier</w:t>
            </w:r>
          </w:p>
        </w:tc>
        <w:tc>
          <w:tcPr>
            <w:tcW w:w="2243"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Consolidated Total Leverage Ratio</w:t>
            </w:r>
          </w:p>
        </w:tc>
        <w:tc>
          <w:tcPr>
            <w:tcW w:w="1196"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Term SOFR Loans</w:t>
            </w:r>
          </w:p>
        </w:tc>
        <w:tc>
          <w:tcPr>
            <w:tcW w:w="1115"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Base Rate Loans</w:t>
            </w:r>
          </w:p>
        </w:tc>
        <w:tc>
          <w:tcPr>
            <w:tcW w:w="1238"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Letter of Credit Fee</w:t>
            </w:r>
          </w:p>
        </w:tc>
        <w:tc>
          <w:tcPr>
            <w:tcW w:w="3284"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ind w:left="0" w:right="0" w:hanging="18"/>
              <w:jc w:val="center"/>
              <w:rPr/>
            </w:pPr>
            <w:r>
              <w:rPr>
                <w:rFonts w:ascii="Times New Roman;serif" w:hAnsi="Times New Roman;serif"/>
                <w:b w:val="false"/>
                <w:color w:val="000000"/>
                <w:sz w:val="22"/>
              </w:rPr>
              <w:t xml:space="preserve">Commitment </w:t>
            </w:r>
            <w:r>
              <w:rPr>
                <w:rFonts w:ascii="Times New Roman;serif" w:hAnsi="Times New Roman;serif"/>
                <w:b w:val="false"/>
                <w:strike/>
                <w:color w:val="EE2724"/>
                <w:sz w:val="22"/>
              </w:rPr>
              <w:t xml:space="preserve">Fee and Incremental DDTL Commitment </w:t>
            </w:r>
            <w:r>
              <w:rPr>
                <w:rFonts w:ascii="Times New Roman;serif" w:hAnsi="Times New Roman;serif"/>
                <w:b w:val="false"/>
                <w:color w:val="000000"/>
                <w:sz w:val="22"/>
              </w:rPr>
              <w:t xml:space="preserve">Fee </w:t>
            </w:r>
          </w:p>
        </w:tc>
        <w:tc>
          <w:tcPr>
            <w:tcW w:w="162" w:type="dxa"/>
            <w:tcBorders/>
            <w:vAlign w:val="center"/>
          </w:tcPr>
          <w:p>
            <w:pPr>
              <w:pStyle w:val="TableContents"/>
              <w:bidi w:val="0"/>
              <w:spacing w:before="0" w:after="283"/>
              <w:jc w:val="left"/>
              <w:rPr>
                <w:sz w:val="4"/>
                <w:szCs w:val="4"/>
              </w:rPr>
            </w:pPr>
            <w:r>
              <w:rPr>
                <w:sz w:val="4"/>
                <w:szCs w:val="4"/>
              </w:rPr>
            </w:r>
          </w:p>
        </w:tc>
      </w:tr>
      <w:tr>
        <w:trPr/>
        <w:tc>
          <w:tcPr>
            <w:tcW w:w="967"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2243"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19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115"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238"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3284"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62" w:type="dxa"/>
            <w:tcBorders/>
            <w:vAlign w:val="center"/>
          </w:tcPr>
          <w:p>
            <w:pPr>
              <w:pStyle w:val="TableContents"/>
              <w:bidi w:val="0"/>
              <w:spacing w:before="0" w:after="283"/>
              <w:ind w:left="0" w:right="0" w:hanging="18"/>
              <w:jc w:val="left"/>
              <w:rPr>
                <w:sz w:val="4"/>
                <w:szCs w:val="4"/>
              </w:rPr>
            </w:pPr>
            <w:r>
              <w:rPr>
                <w:sz w:val="4"/>
                <w:szCs w:val="4"/>
              </w:rPr>
            </w:r>
          </w:p>
        </w:tc>
      </w:tr>
      <w:tr>
        <w:trPr/>
        <w:tc>
          <w:tcPr>
            <w:tcW w:w="9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1</w:t>
            </w:r>
          </w:p>
        </w:tc>
        <w:tc>
          <w:tcPr>
            <w:tcW w:w="22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&lt; 1.75:1.0</w:t>
            </w:r>
          </w:p>
        </w:tc>
        <w:tc>
          <w:tcPr>
            <w:tcW w:w="11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1.50%</w:t>
            </w:r>
          </w:p>
        </w:tc>
        <w:tc>
          <w:tcPr>
            <w:tcW w:w="11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0.50%</w:t>
            </w:r>
          </w:p>
        </w:tc>
        <w:tc>
          <w:tcPr>
            <w:tcW w:w="12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1.50%</w:t>
            </w:r>
          </w:p>
        </w:tc>
        <w:tc>
          <w:tcPr>
            <w:tcW w:w="32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0.25%</w:t>
            </w:r>
          </w:p>
        </w:tc>
        <w:tc>
          <w:tcPr>
            <w:tcW w:w="162" w:type="dxa"/>
            <w:tcBorders/>
            <w:vAlign w:val="center"/>
          </w:tcPr>
          <w:p>
            <w:pPr>
              <w:pStyle w:val="TableContents"/>
              <w:bidi w:val="0"/>
              <w:spacing w:before="0" w:after="283"/>
              <w:ind w:left="0" w:right="0" w:hanging="18"/>
              <w:jc w:val="left"/>
              <w:rPr>
                <w:sz w:val="4"/>
                <w:szCs w:val="4"/>
              </w:rPr>
            </w:pPr>
            <w:r>
              <w:rPr>
                <w:sz w:val="4"/>
                <w:szCs w:val="4"/>
              </w:rPr>
            </w:r>
          </w:p>
        </w:tc>
      </w:tr>
      <w:tr>
        <w:trPr/>
        <w:tc>
          <w:tcPr>
            <w:tcW w:w="9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2</w:t>
            </w:r>
          </w:p>
        </w:tc>
        <w:tc>
          <w:tcPr>
            <w:tcW w:w="22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2"/>
                <w:u w:val="single"/>
              </w:rPr>
              <w:t>&gt;</w:t>
            </w:r>
            <w:r>
              <w:rPr>
                <w:color w:val="000000"/>
              </w:rPr>
              <w:t xml:space="preserve"> </w:t>
            </w:r>
            <w:r>
              <w:rPr>
                <w:rFonts w:ascii="Times New Roman;serif" w:hAnsi="Times New Roman;serif"/>
                <w:b w:val="false"/>
                <w:color w:val="000000"/>
                <w:sz w:val="22"/>
              </w:rPr>
              <w:t>1.75:1.0 but</w:t>
            </w:r>
          </w:p>
          <w:p>
            <w:pPr>
              <w:pStyle w:val="TableContents"/>
              <w:bidi w:val="0"/>
              <w:spacing w:lineRule="auto" w:line="268" w:before="0" w:after="0"/>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&lt; 2.75:1.0</w:t>
            </w:r>
          </w:p>
        </w:tc>
        <w:tc>
          <w:tcPr>
            <w:tcW w:w="11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1.75%</w:t>
            </w:r>
          </w:p>
        </w:tc>
        <w:tc>
          <w:tcPr>
            <w:tcW w:w="11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0.75%</w:t>
            </w:r>
          </w:p>
        </w:tc>
        <w:tc>
          <w:tcPr>
            <w:tcW w:w="12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1.75%</w:t>
            </w:r>
          </w:p>
        </w:tc>
        <w:tc>
          <w:tcPr>
            <w:tcW w:w="32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0.30%</w:t>
            </w:r>
          </w:p>
        </w:tc>
        <w:tc>
          <w:tcPr>
            <w:tcW w:w="162" w:type="dxa"/>
            <w:tcBorders/>
            <w:vAlign w:val="center"/>
          </w:tcPr>
          <w:p>
            <w:pPr>
              <w:pStyle w:val="TableContents"/>
              <w:bidi w:val="0"/>
              <w:spacing w:before="0" w:after="283"/>
              <w:ind w:left="0" w:right="0" w:hanging="18"/>
              <w:jc w:val="left"/>
              <w:rPr>
                <w:sz w:val="4"/>
                <w:szCs w:val="4"/>
              </w:rPr>
            </w:pPr>
            <w:r>
              <w:rPr>
                <w:sz w:val="4"/>
                <w:szCs w:val="4"/>
              </w:rPr>
            </w:r>
          </w:p>
        </w:tc>
      </w:tr>
      <w:tr>
        <w:trPr/>
        <w:tc>
          <w:tcPr>
            <w:tcW w:w="9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3</w:t>
            </w:r>
          </w:p>
        </w:tc>
        <w:tc>
          <w:tcPr>
            <w:tcW w:w="22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2"/>
                <w:u w:val="single"/>
              </w:rPr>
              <w:t>&gt;</w:t>
            </w:r>
            <w:r>
              <w:rPr>
                <w:color w:val="000000"/>
              </w:rPr>
              <w:t xml:space="preserve"> </w:t>
            </w:r>
            <w:r>
              <w:rPr>
                <w:rFonts w:ascii="Times New Roman;serif" w:hAnsi="Times New Roman;serif"/>
                <w:b w:val="false"/>
                <w:color w:val="000000"/>
                <w:sz w:val="22"/>
              </w:rPr>
              <w:t>2.75:1.0 but</w:t>
            </w:r>
          </w:p>
          <w:p>
            <w:pPr>
              <w:pStyle w:val="TableContents"/>
              <w:bidi w:val="0"/>
              <w:spacing w:lineRule="auto" w:line="268" w:before="0" w:after="0"/>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&lt; 3.50:1.0</w:t>
            </w:r>
          </w:p>
        </w:tc>
        <w:tc>
          <w:tcPr>
            <w:tcW w:w="11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2.00%</w:t>
            </w:r>
          </w:p>
        </w:tc>
        <w:tc>
          <w:tcPr>
            <w:tcW w:w="11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1.00%</w:t>
            </w:r>
          </w:p>
        </w:tc>
        <w:tc>
          <w:tcPr>
            <w:tcW w:w="12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2.00%</w:t>
            </w:r>
          </w:p>
        </w:tc>
        <w:tc>
          <w:tcPr>
            <w:tcW w:w="32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0.35%</w:t>
            </w:r>
          </w:p>
        </w:tc>
        <w:tc>
          <w:tcPr>
            <w:tcW w:w="162" w:type="dxa"/>
            <w:tcBorders/>
            <w:vAlign w:val="center"/>
          </w:tcPr>
          <w:p>
            <w:pPr>
              <w:pStyle w:val="TableContents"/>
              <w:bidi w:val="0"/>
              <w:spacing w:before="0" w:after="283"/>
              <w:ind w:left="0" w:right="0" w:hanging="18"/>
              <w:jc w:val="left"/>
              <w:rPr>
                <w:sz w:val="4"/>
                <w:szCs w:val="4"/>
              </w:rPr>
            </w:pPr>
            <w:r>
              <w:rPr>
                <w:sz w:val="4"/>
                <w:szCs w:val="4"/>
              </w:rPr>
            </w:r>
          </w:p>
        </w:tc>
      </w:tr>
      <w:tr>
        <w:trPr/>
        <w:tc>
          <w:tcPr>
            <w:tcW w:w="9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4</w:t>
            </w:r>
          </w:p>
        </w:tc>
        <w:tc>
          <w:tcPr>
            <w:tcW w:w="22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2"/>
                <w:u w:val="single"/>
              </w:rPr>
              <w:t>&gt;</w:t>
            </w:r>
            <w:r>
              <w:rPr>
                <w:color w:val="000000"/>
              </w:rPr>
              <w:t xml:space="preserve"> </w:t>
            </w:r>
            <w:r>
              <w:rPr>
                <w:rFonts w:ascii="Times New Roman;serif" w:hAnsi="Times New Roman;serif"/>
                <w:b w:val="false"/>
                <w:color w:val="000000"/>
                <w:sz w:val="22"/>
              </w:rPr>
              <w:t>3.50:1.0 but</w:t>
            </w:r>
          </w:p>
          <w:p>
            <w:pPr>
              <w:pStyle w:val="TableContents"/>
              <w:bidi w:val="0"/>
              <w:spacing w:lineRule="auto" w:line="288" w:before="0" w:after="0"/>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&lt; 4.00:1.0</w:t>
            </w:r>
          </w:p>
        </w:tc>
        <w:tc>
          <w:tcPr>
            <w:tcW w:w="11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2.25%</w:t>
            </w:r>
          </w:p>
        </w:tc>
        <w:tc>
          <w:tcPr>
            <w:tcW w:w="11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1.25%</w:t>
            </w:r>
          </w:p>
        </w:tc>
        <w:tc>
          <w:tcPr>
            <w:tcW w:w="12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2.25%</w:t>
            </w:r>
          </w:p>
        </w:tc>
        <w:tc>
          <w:tcPr>
            <w:tcW w:w="32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0.40%</w:t>
            </w:r>
          </w:p>
        </w:tc>
        <w:tc>
          <w:tcPr>
            <w:tcW w:w="162" w:type="dxa"/>
            <w:tcBorders/>
            <w:vAlign w:val="center"/>
          </w:tcPr>
          <w:p>
            <w:pPr>
              <w:pStyle w:val="TableContents"/>
              <w:bidi w:val="0"/>
              <w:spacing w:before="0" w:after="283"/>
              <w:ind w:left="0" w:right="0" w:hanging="18"/>
              <w:jc w:val="left"/>
              <w:rPr>
                <w:sz w:val="4"/>
                <w:szCs w:val="4"/>
              </w:rPr>
            </w:pPr>
            <w:r>
              <w:rPr>
                <w:sz w:val="4"/>
                <w:szCs w:val="4"/>
              </w:rPr>
            </w:r>
          </w:p>
        </w:tc>
      </w:tr>
      <w:tr>
        <w:trPr/>
        <w:tc>
          <w:tcPr>
            <w:tcW w:w="9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5</w:t>
            </w:r>
          </w:p>
        </w:tc>
        <w:tc>
          <w:tcPr>
            <w:tcW w:w="22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2"/>
                <w:u w:val="single"/>
              </w:rPr>
              <w:t>&gt;</w:t>
            </w:r>
            <w:r>
              <w:rPr>
                <w:color w:val="000000"/>
              </w:rPr>
              <w:t xml:space="preserve"> </w:t>
            </w:r>
            <w:r>
              <w:rPr>
                <w:rFonts w:ascii="Times New Roman;serif" w:hAnsi="Times New Roman;serif"/>
                <w:b w:val="false"/>
                <w:color w:val="000000"/>
                <w:sz w:val="22"/>
              </w:rPr>
              <w:t>4:00:1.0 but&lt; 4.50:1.0</w:t>
            </w:r>
          </w:p>
        </w:tc>
        <w:tc>
          <w:tcPr>
            <w:tcW w:w="11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2.50%</w:t>
            </w:r>
          </w:p>
        </w:tc>
        <w:tc>
          <w:tcPr>
            <w:tcW w:w="11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1.50%</w:t>
            </w:r>
          </w:p>
        </w:tc>
        <w:tc>
          <w:tcPr>
            <w:tcW w:w="12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2.50%</w:t>
            </w:r>
          </w:p>
        </w:tc>
        <w:tc>
          <w:tcPr>
            <w:tcW w:w="32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0.45%</w:t>
            </w:r>
          </w:p>
        </w:tc>
        <w:tc>
          <w:tcPr>
            <w:tcW w:w="162" w:type="dxa"/>
            <w:tcBorders/>
            <w:vAlign w:val="center"/>
          </w:tcPr>
          <w:p>
            <w:pPr>
              <w:pStyle w:val="TableContents"/>
              <w:bidi w:val="0"/>
              <w:spacing w:before="0" w:after="283"/>
              <w:ind w:left="0" w:right="0" w:hanging="18"/>
              <w:jc w:val="left"/>
              <w:rPr>
                <w:sz w:val="4"/>
                <w:szCs w:val="4"/>
              </w:rPr>
            </w:pPr>
            <w:r>
              <w:rPr>
                <w:sz w:val="4"/>
                <w:szCs w:val="4"/>
              </w:rPr>
            </w:r>
          </w:p>
        </w:tc>
      </w:tr>
      <w:tr>
        <w:trPr/>
        <w:tc>
          <w:tcPr>
            <w:tcW w:w="9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6</w:t>
            </w:r>
          </w:p>
        </w:tc>
        <w:tc>
          <w:tcPr>
            <w:tcW w:w="22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&gt; 4.50:1.0</w:t>
            </w:r>
          </w:p>
        </w:tc>
        <w:tc>
          <w:tcPr>
            <w:tcW w:w="11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3.25%</w:t>
            </w:r>
          </w:p>
        </w:tc>
        <w:tc>
          <w:tcPr>
            <w:tcW w:w="11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2.25%</w:t>
            </w:r>
          </w:p>
        </w:tc>
        <w:tc>
          <w:tcPr>
            <w:tcW w:w="12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3.25%</w:t>
            </w:r>
          </w:p>
        </w:tc>
        <w:tc>
          <w:tcPr>
            <w:tcW w:w="32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0.60%</w:t>
            </w:r>
          </w:p>
        </w:tc>
        <w:tc>
          <w:tcPr>
            <w:tcW w:w="162" w:type="dxa"/>
            <w:tcBorders/>
            <w:vAlign w:val="center"/>
          </w:tcPr>
          <w:p>
            <w:pPr>
              <w:pStyle w:val="TableContents"/>
              <w:bidi w:val="0"/>
              <w:spacing w:before="0" w:after="283"/>
              <w:jc w:val="left"/>
              <w:rPr>
                <w:sz w:val="4"/>
                <w:szCs w:val="4"/>
              </w:rPr>
            </w:pPr>
            <w:r>
              <w:rPr>
                <w:sz w:val="4"/>
                <w:szCs w:val="4"/>
              </w:rPr>
            </w:r>
          </w:p>
        </w:tc>
      </w:tr>
      <w:tr>
        <w:trPr/>
        <w:tc>
          <w:tcPr>
            <w:tcW w:w="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jc w:val="both"/>
        <w:rPr/>
      </w:pPr>
      <w:r>
        <w:rPr>
          <w:rFonts w:ascii="Times New Roman;serif" w:hAnsi="Times New Roman;serif"/>
          <w:b w:val="false"/>
          <w:color w:val="000000"/>
          <w:sz w:val="22"/>
        </w:rPr>
        <w:t xml:space="preserve">Any increase or decrease in the Applicable Rate resulting from a change in the Consolidated Total Leverage Ratio shall become effective as of the first Business Day immediately following the date a Compliance Certificate is required to be delivered pursuant to </w:t>
      </w:r>
      <w:r>
        <w:rPr>
          <w:rFonts w:ascii="Times New Roman;serif" w:hAnsi="Times New Roman;serif"/>
          <w:b w:val="false"/>
          <w:color w:val="000000"/>
          <w:sz w:val="22"/>
          <w:u w:val="single"/>
        </w:rPr>
        <w:t>Section 6.02(b)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w:t>
      </w:r>
      <w:r>
        <w:rPr>
          <w:rFonts w:ascii="Times New Roman;serif" w:hAnsi="Times New Roman;serif"/>
          <w:b w:val="false"/>
          <w:color w:val="0000FF"/>
          <w:sz w:val="22"/>
          <w:u w:val="single"/>
        </w:rPr>
        <w:t xml:space="preserve">(i) </w:t>
      </w:r>
      <w:r>
        <w:rPr>
          <w:rFonts w:ascii="Times New Roman;serif" w:hAnsi="Times New Roman;serif"/>
          <w:b w:val="false"/>
          <w:color w:val="000000"/>
          <w:sz w:val="22"/>
        </w:rPr>
        <w:t xml:space="preserve">that if a Compliance Certificate is not delivered when due in accordance with such Section, then, upon the request of the Required Lenders, Pricing Tier 6 shall apply as of the first Business Day after the date on which such Compliance Certificate was required to have been delivered and shall remain in effect until the first Business Day immediately following the date on which such Compliance Certificate is delivered in accordance with </w:t>
      </w:r>
      <w:r>
        <w:rPr>
          <w:rFonts w:ascii="Times New Roman;serif" w:hAnsi="Times New Roman;serif"/>
          <w:b w:val="false"/>
          <w:color w:val="000000"/>
          <w:sz w:val="22"/>
          <w:u w:val="single"/>
        </w:rPr>
        <w:t>Section 6.02(b)</w:t>
      </w:r>
      <w:r>
        <w:rPr>
          <w:color w:val="000000"/>
        </w:rPr>
        <w:t xml:space="preserve"> </w:t>
      </w:r>
      <w:r>
        <w:rPr>
          <w:rFonts w:ascii="Times New Roman;serif" w:hAnsi="Times New Roman;serif"/>
          <w:b w:val="false"/>
          <w:color w:val="000000"/>
          <w:sz w:val="22"/>
        </w:rPr>
        <w:t>whereupon the Applicable Rate shall be adjusted based upon the calculation of the Consolidated Total Leverage Ratio contained in such Compliance Certificate</w:t>
      </w:r>
      <w:r>
        <w:rPr>
          <w:color w:val="0000FF"/>
          <w:u w:val="single"/>
        </w:rPr>
        <w:t xml:space="preserve"> </w:t>
      </w:r>
      <w:r>
        <w:rPr>
          <w:rFonts w:ascii="Times New Roman;serif" w:hAnsi="Times New Roman;serif"/>
          <w:b w:val="false"/>
          <w:color w:val="0000FF"/>
          <w:sz w:val="22"/>
          <w:u w:val="single"/>
        </w:rPr>
        <w:t>and (ii) Pricing Tier 6 shall apply during the period from and including the Sixth Amendment Effective Date until the first Business Day immediately following the date on which a Compliance Certificate is delivered in accordance with Section 6.02(b) for the first full fiscal quarter ending after the Sixth Amendment Effective Date whereupon the Applicable Rate shall be adjusted based on the calculation of the Consolidated Total Leverage Ratio contained in such Compliance Certificate</w:t>
      </w:r>
      <w:r>
        <w:rPr>
          <w:rFonts w:ascii="Times New Roman;serif" w:hAnsi="Times New Roman;serif"/>
          <w:b w:val="false"/>
          <w:color w:val="000000"/>
          <w:sz w:val="22"/>
        </w:rPr>
        <w:t xml:space="preserve">. Notwithstanding anything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2"/>
        </w:rPr>
        <w:t xml:space="preserve">to the contrary contained in this definition, the determination of the Applicable Rate for any period shall be subject to the provisions of </w:t>
      </w:r>
      <w:r>
        <w:rPr>
          <w:rFonts w:ascii="Times New Roman;serif" w:hAnsi="Times New Roman;serif"/>
          <w:b w:val="false"/>
          <w:color w:val="000000"/>
          <w:sz w:val="22"/>
          <w:u w:val="single"/>
        </w:rPr>
        <w:t>Section 2.10(b)</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Approved Fund</w:t>
      </w:r>
      <w:r>
        <w:rPr>
          <w:color w:val="000000"/>
        </w:rPr>
        <w:t xml:space="preserve">” </w:t>
      </w:r>
      <w:r>
        <w:rPr>
          <w:rFonts w:ascii="Times New Roman;serif" w:hAnsi="Times New Roman;serif"/>
          <w:b w:val="false"/>
          <w:color w:val="000000"/>
          <w:sz w:val="22"/>
        </w:rPr>
        <w:t>means any Fund that is administered or managed by (a) a Lender, (b) an Affiliate of a Lender or (c) an entity or an Affiliate of an entity that administers or manages a Lender.</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Arnold Magnetics</w:t>
      </w:r>
      <w:r>
        <w:rPr>
          <w:color w:val="000000"/>
        </w:rPr>
        <w:t xml:space="preserve">” </w:t>
      </w:r>
      <w:r>
        <w:rPr>
          <w:rFonts w:ascii="Times New Roman;serif" w:hAnsi="Times New Roman;serif"/>
          <w:b w:val="false"/>
          <w:color w:val="000000"/>
          <w:sz w:val="22"/>
        </w:rPr>
        <w:t>means AMTAC Holdings, LLC, a Delaware limited liability company.</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Arrangers</w:t>
      </w:r>
      <w:r>
        <w:rPr>
          <w:color w:val="000000"/>
        </w:rPr>
        <w:t xml:space="preserve">” </w:t>
      </w:r>
      <w:r>
        <w:rPr>
          <w:rFonts w:ascii="Times New Roman;serif" w:hAnsi="Times New Roman;serif"/>
          <w:b w:val="false"/>
          <w:color w:val="000000"/>
          <w:sz w:val="22"/>
        </w:rPr>
        <w:t>means Bank of America (an Affiliate of BofA Securities), TD Securities, (USA) LLC, JPMorgan Chase Bank, N.A., U.S. Bank National Association and CIBC Bank USA, in their capacities as joint lead arrangers and Bank of America (an Affiliate of BofA Securities), TD Securities, (USA) LLC, JPMorgan Chase Bank, N.A. and U.S. Bank National Association, in their capacities as joint bookrunners.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Assignment and Assumption</w:t>
      </w:r>
      <w:r>
        <w:rPr>
          <w:color w:val="000000"/>
        </w:rPr>
        <w:t xml:space="preserve">” </w:t>
      </w:r>
      <w:r>
        <w:rPr>
          <w:rFonts w:ascii="Times New Roman;serif" w:hAnsi="Times New Roman;serif"/>
          <w:b w:val="false"/>
          <w:color w:val="000000"/>
          <w:sz w:val="22"/>
        </w:rPr>
        <w:t xml:space="preserve">means an assignment and assumption entered into by a Lender and an Eligible Assignee (with the consent of any party whose consent is required by </w:t>
      </w:r>
      <w:r>
        <w:rPr>
          <w:rFonts w:ascii="Times New Roman;serif" w:hAnsi="Times New Roman;serif"/>
          <w:b w:val="false"/>
          <w:color w:val="000000"/>
          <w:sz w:val="22"/>
          <w:u w:val="single"/>
        </w:rPr>
        <w:t>Section 10.06(b)</w:t>
      </w:r>
      <w:r>
        <w:rPr>
          <w:rFonts w:ascii="Times New Roman;serif" w:hAnsi="Times New Roman;serif"/>
          <w:b w:val="false"/>
          <w:color w:val="000000"/>
          <w:sz w:val="22"/>
        </w:rPr>
        <w:t xml:space="preserve">), and accepted by the Administrative Agent, in substantially the form of </w:t>
      </w:r>
      <w:r>
        <w:rPr>
          <w:rFonts w:ascii="Times New Roman;serif" w:hAnsi="Times New Roman;serif"/>
          <w:b w:val="false"/>
          <w:color w:val="000000"/>
          <w:sz w:val="22"/>
          <w:u w:val="single"/>
        </w:rPr>
        <w:t>Exhibit F</w:t>
      </w:r>
      <w:r>
        <w:rPr>
          <w:color w:val="000000"/>
        </w:rPr>
        <w:t xml:space="preserve"> </w:t>
      </w:r>
      <w:r>
        <w:rPr>
          <w:rFonts w:ascii="Times New Roman;serif" w:hAnsi="Times New Roman;serif"/>
          <w:b w:val="false"/>
          <w:color w:val="000000"/>
          <w:sz w:val="22"/>
        </w:rPr>
        <w:t>or any other form (including electronic documentation generated by MarkitClear or other electronic platform) approved by the Administrative Agent.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Attributable Indebtedness</w:t>
      </w:r>
      <w:r>
        <w:rPr>
          <w:color w:val="000000"/>
        </w:rPr>
        <w:t xml:space="preserve">” </w:t>
      </w:r>
      <w:r>
        <w:rPr>
          <w:rFonts w:ascii="Times New Roman;serif" w:hAnsi="Times New Roman;serif"/>
          <w:b w:val="false"/>
          <w:color w:val="000000"/>
          <w:sz w:val="22"/>
        </w:rPr>
        <w:t>means, with respect to any Person on any date, (a) in respect of any capital lease, the capitalized amount thereof that would appear on a balance sheet of such Person prepared as of such date in accordance with GAAP,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 and (c) in respect of any Securitization Transaction, the outstanding principal amount of such financing, after taking into account reserve accounts and making appropriate adjustments, determined by the Administrative Agent in its reasonable judgment.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Audited Financial Statements</w:t>
      </w:r>
      <w:r>
        <w:rPr>
          <w:color w:val="000000"/>
        </w:rPr>
        <w:t xml:space="preserve">” </w:t>
      </w:r>
      <w:r>
        <w:rPr>
          <w:rFonts w:ascii="Times New Roman;serif" w:hAnsi="Times New Roman;serif"/>
          <w:b w:val="false"/>
          <w:color w:val="000000"/>
          <w:sz w:val="22"/>
        </w:rPr>
        <w:t>means the audited consolidated balance sheet of the Borrower and its Subsidiaries for the fiscal year ended December 31, 2021, and the related consolidated statements of income or operations, shareholders’ equity and cash flows of the Borrower and its Subsidiaries for such fiscal year, including the notes thereto, audited by independent public accountants of recognized national standing and prepared in conformity with GAAP.</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Auto Borrow Agreement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2.04(g)</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color w:val="000000"/>
        </w:rPr>
        <w:t>“</w:t>
      </w:r>
      <w:r>
        <w:rPr>
          <w:rFonts w:ascii="Times New Roman;serif" w:hAnsi="Times New Roman;serif"/>
          <w:b w:val="false"/>
          <w:color w:val="000000"/>
          <w:sz w:val="22"/>
          <w:u w:val="single"/>
        </w:rPr>
        <w:t>Availability</w:t>
      </w:r>
      <w:r>
        <w:rPr>
          <w:color w:val="000000"/>
        </w:rPr>
        <w:t xml:space="preserve">” </w:t>
      </w:r>
      <w:r>
        <w:rPr>
          <w:rFonts w:ascii="Times New Roman;serif" w:hAnsi="Times New Roman;serif"/>
          <w:b w:val="false"/>
          <w:color w:val="000000"/>
          <w:sz w:val="22"/>
        </w:rPr>
        <w:t xml:space="preserve">means (a) with respect to an Existing Portfolio Company, the least of (i) the product of (x) the Portfolio Company EBITDA of such Existing Portfolio Company for the twelve month period ending on the last day of the month for which financial statements regarding such Existing Portfolio Company have been most recently delivered to the Administrative Agent in accordance with the terms of this Agreement </w:t>
      </w:r>
      <w:r>
        <w:rPr>
          <w:rFonts w:ascii="Times New Roman;serif" w:hAnsi="Times New Roman;serif"/>
          <w:b w:val="false"/>
          <w:color w:val="000000"/>
          <w:sz w:val="24"/>
          <w:u w:val="single"/>
        </w:rPr>
        <w:t>times</w:t>
      </w:r>
      <w:r>
        <w:rPr>
          <w:color w:val="000000"/>
        </w:rPr>
        <w:t xml:space="preserve"> </w:t>
      </w:r>
      <w:r>
        <w:rPr>
          <w:rFonts w:ascii="Times New Roman;serif" w:hAnsi="Times New Roman;serif"/>
          <w:b w:val="false"/>
          <w:color w:val="000000"/>
          <w:sz w:val="22"/>
        </w:rPr>
        <w:t xml:space="preserve">(y) 2.75; (ii) the sum of (x) the principal balance of the Qualified Intercompany Debt owing by such Existing Portfolio Company to the Borrower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2"/>
        </w:rPr>
        <w:t xml:space="preserve">(y) the positive sum (if any) of the product of (I) 2.75 minus a fraction, the numerator of which shall be the principal balance of the Qualified Intercompany Debt owing by such Existing Portfolio Company to the Borrower and the denominator of which shall be the Portfolio Company EBITDA of such Existing Portfolio Company for the twelve month period ending on the last day of the month for which financial statements regarding such Existing Portfolio Company have been most recently delivered to the Administrative Agent in accordance with the terms of this Agreement </w:t>
      </w:r>
      <w:r>
        <w:rPr>
          <w:rFonts w:ascii="Times New Roman;serif" w:hAnsi="Times New Roman;serif"/>
          <w:b w:val="false"/>
          <w:color w:val="000000"/>
          <w:sz w:val="24"/>
          <w:u w:val="single"/>
        </w:rPr>
        <w:t>times</w:t>
      </w:r>
      <w:r>
        <w:rPr>
          <w:color w:val="000000"/>
        </w:rPr>
        <w:t xml:space="preserve"> </w:t>
      </w:r>
      <w:r>
        <w:rPr>
          <w:rFonts w:ascii="Times New Roman;serif" w:hAnsi="Times New Roman;serif"/>
          <w:b w:val="false"/>
          <w:color w:val="000000"/>
          <w:sz w:val="22"/>
        </w:rPr>
        <w:t xml:space="preserve">(II) the amount of Compass-Owned EBITDA with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respect to such Existing Portfolio Company; and (iii) for any Existing Portfolio Company that is a Disqualified Portfolio Company, zero; and (b) with respect to any New Portfolio Company, the least of (i) the product of (x) the Portfolio Company EBITDA of such New Portfolio Company for the twelve month period ending on the last day of the month for which financial statements regarding such New Portfolio Company have been most recently delivered to the Administrative Agent in accordance with the terms of this Agreement </w:t>
      </w:r>
      <w:r>
        <w:rPr>
          <w:rFonts w:ascii="Times New Roman;serif" w:hAnsi="Times New Roman;serif"/>
          <w:b w:val="false"/>
          <w:color w:val="000000"/>
          <w:sz w:val="24"/>
          <w:u w:val="single"/>
        </w:rPr>
        <w:t>times</w:t>
      </w:r>
      <w:r>
        <w:rPr>
          <w:color w:val="000000"/>
        </w:rPr>
        <w:t xml:space="preserve"> </w:t>
      </w:r>
      <w:r>
        <w:rPr>
          <w:rFonts w:ascii="Times New Roman;serif" w:hAnsi="Times New Roman;serif"/>
          <w:b w:val="false"/>
          <w:color w:val="000000"/>
          <w:sz w:val="22"/>
        </w:rPr>
        <w:t xml:space="preserve">(y) 1.75; (ii) the sum of (x) the principal balance of the Qualified Intercompany Debt owing by such New Portfolio Company to the Borrower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2"/>
        </w:rPr>
        <w:t xml:space="preserve">(y) the positive sum (if any) of the product of (I) 1.75 minus a fraction, the numerator of which shall be the principal balance of the Qualified Intercompany Debt owing by such New Portfolio Company to the Borrower and the denominator of which shall be the Portfolio Company EBITDA of such New Portfolio Company for the twelve month period ending on the last day of the month for which financial statements regarding such New Portfolio Company have been most recently delivered to the Administrative Agent in accordance with the terms of this Agreement </w:t>
      </w:r>
      <w:r>
        <w:rPr>
          <w:rFonts w:ascii="Times New Roman;serif" w:hAnsi="Times New Roman;serif"/>
          <w:b w:val="false"/>
          <w:color w:val="000000"/>
          <w:sz w:val="24"/>
          <w:u w:val="single"/>
        </w:rPr>
        <w:t>times</w:t>
      </w:r>
      <w:r>
        <w:rPr>
          <w:color w:val="000000"/>
        </w:rPr>
        <w:t xml:space="preserve"> </w:t>
      </w:r>
      <w:r>
        <w:rPr>
          <w:rFonts w:ascii="Times New Roman;serif" w:hAnsi="Times New Roman;serif"/>
          <w:b w:val="false"/>
          <w:color w:val="000000"/>
          <w:sz w:val="22"/>
        </w:rPr>
        <w:t>(II) the amount of Compass-Owned EBITDA with respect to such New Portfolio Company; and (iii) for any New Portfolio Company that is a Disqualified Portfolio Company, zero.</w:t>
      </w:r>
      <w:r>
        <w:rPr>
          <w:color w:val="000000"/>
        </w:rPr>
        <w:t xml:space="preserve"> </w:t>
      </w:r>
      <w:r>
        <w:rPr>
          <w:rFonts w:ascii="Times New Roman;serif" w:hAnsi="Times New Roman;serif"/>
          <w:b w:val="false"/>
          <w:color w:val="000000"/>
          <w:sz w:val="22"/>
        </w:rPr>
        <w:t xml:space="preserve">It is agreed and understood that the Availability for any Portfolio Company shall in no event be less than zero.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Availability Certificate</w:t>
      </w:r>
      <w:r>
        <w:rPr>
          <w:color w:val="000000"/>
        </w:rPr>
        <w:t xml:space="preserve">” </w:t>
      </w:r>
      <w:r>
        <w:rPr>
          <w:rFonts w:ascii="Times New Roman;serif" w:hAnsi="Times New Roman;serif"/>
          <w:b w:val="false"/>
          <w:color w:val="000000"/>
          <w:sz w:val="22"/>
        </w:rPr>
        <w:t xml:space="preserve">means a certificate substantially in the form of </w:t>
      </w:r>
      <w:r>
        <w:rPr>
          <w:rFonts w:ascii="Times New Roman;serif" w:hAnsi="Times New Roman;serif"/>
          <w:b w:val="false"/>
          <w:color w:val="000000"/>
          <w:sz w:val="22"/>
          <w:u w:val="single"/>
        </w:rPr>
        <w:t>Exhibit I</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68" w:before="0" w:after="0"/>
        <w:ind w:left="0" w:right="0" w:firstLine="720"/>
        <w:jc w:val="both"/>
        <w:rPr/>
      </w:pPr>
      <w:r>
        <w:rPr>
          <w:color w:val="000000"/>
        </w:rPr>
        <w:t>“</w:t>
      </w:r>
      <w:r>
        <w:rPr>
          <w:rFonts w:ascii="Times New Roman;serif" w:hAnsi="Times New Roman;serif"/>
          <w:b w:val="false"/>
          <w:color w:val="000000"/>
          <w:sz w:val="22"/>
          <w:u w:val="single"/>
        </w:rPr>
        <w:t>Availability Period</w:t>
      </w:r>
      <w:r>
        <w:rPr>
          <w:color w:val="000000"/>
        </w:rPr>
        <w:t xml:space="preserve">” </w:t>
      </w:r>
      <w:r>
        <w:rPr>
          <w:rFonts w:ascii="Times New Roman;serif" w:hAnsi="Times New Roman;serif"/>
          <w:b w:val="false"/>
          <w:color w:val="000000"/>
          <w:sz w:val="22"/>
        </w:rPr>
        <w:t>means, with respect to the Revolving Commitments, the period from and including the Closing Date to the earliest of (a) the Maturity Date</w:t>
      </w:r>
      <w:r>
        <w:rPr>
          <w:color w:val="0000FF"/>
          <w:u w:val="single"/>
        </w:rPr>
        <w:t xml:space="preserve"> </w:t>
      </w:r>
      <w:r>
        <w:rPr>
          <w:rFonts w:ascii="Times New Roman;serif" w:hAnsi="Times New Roman;serif"/>
          <w:b w:val="false"/>
          <w:color w:val="0000FF"/>
          <w:sz w:val="22"/>
          <w:u w:val="single"/>
        </w:rPr>
        <w:t>for the Revolving Commitments</w:t>
      </w:r>
      <w:r>
        <w:rPr>
          <w:rFonts w:ascii="Times New Roman;serif" w:hAnsi="Times New Roman;serif"/>
          <w:b w:val="false"/>
          <w:color w:val="000000"/>
          <w:sz w:val="22"/>
        </w:rPr>
        <w:t xml:space="preserve">, (b) the date of termination of the Aggregate Revolving Commitments pursuant to </w:t>
      </w:r>
      <w:r>
        <w:rPr>
          <w:rFonts w:ascii="Times New Roman;serif" w:hAnsi="Times New Roman;serif"/>
          <w:b w:val="false"/>
          <w:color w:val="000000"/>
          <w:sz w:val="22"/>
          <w:u w:val="single"/>
        </w:rPr>
        <w:t>Section 2.06</w:t>
      </w:r>
      <w:r>
        <w:rPr>
          <w:rFonts w:ascii="Times New Roman;serif" w:hAnsi="Times New Roman;serif"/>
          <w:b w:val="false"/>
          <w:color w:val="000000"/>
          <w:sz w:val="22"/>
        </w:rPr>
        <w:t xml:space="preserve">, and (c) the date of termination of the commitment of each Lender to make Loans and of the obligation of the L/C Issuer to make L/C Credit Extensions pursuant to </w:t>
      </w:r>
      <w:r>
        <w:rPr>
          <w:rFonts w:ascii="Times New Roman;serif" w:hAnsi="Times New Roman;serif"/>
          <w:b w:val="false"/>
          <w:color w:val="000000"/>
          <w:sz w:val="22"/>
          <w:u w:val="single"/>
        </w:rPr>
        <w:t>Section 8.02</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Bail-InAction</w:t>
      </w:r>
      <w:r>
        <w:rPr>
          <w:color w:val="000000"/>
        </w:rPr>
        <w:t xml:space="preserve">” </w:t>
      </w:r>
      <w:r>
        <w:rPr>
          <w:rFonts w:ascii="Times New Roman;serif" w:hAnsi="Times New Roman;serif"/>
          <w:b w:val="false"/>
          <w:color w:val="000000"/>
          <w:sz w:val="22"/>
        </w:rPr>
        <w:t>means the exercise of any Write-Down and Conversion Powers by the applicable Resolution Authority in respect of any liability of an Affected Financial Institution.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Bail-In Legislation</w:t>
      </w:r>
      <w:r>
        <w:rPr>
          <w:color w:val="000000"/>
        </w:rPr>
        <w:t xml:space="preserve">” </w:t>
      </w:r>
      <w:r>
        <w:rPr>
          <w:rFonts w:ascii="Times New Roman;serif" w:hAnsi="Times New Roman;serif"/>
          <w:b w:val="false"/>
          <w:color w:val="000000"/>
          <w:sz w:val="22"/>
        </w:rPr>
        <w:t>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Bank of America</w:t>
      </w:r>
      <w:r>
        <w:rPr>
          <w:color w:val="000000"/>
        </w:rPr>
        <w:t xml:space="preserve">” </w:t>
      </w:r>
      <w:r>
        <w:rPr>
          <w:rFonts w:ascii="Times New Roman;serif" w:hAnsi="Times New Roman;serif"/>
          <w:b w:val="false"/>
          <w:color w:val="000000"/>
          <w:sz w:val="22"/>
        </w:rPr>
        <w:t>means Bank of America, N.A. and its successors.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color w:val="000000"/>
          <w:u w:val="single"/>
        </w:rPr>
      </w:pPr>
      <w:r>
        <w:rPr>
          <w:color w:val="000000"/>
          <w:u w:val="single"/>
        </w:rPr>
        <w:t>“</w:t>
      </w:r>
      <w:r>
        <w:rPr>
          <w:rFonts w:ascii="Times New Roman;serif" w:hAnsi="Times New Roman;serif"/>
          <w:b w:val="false"/>
          <w:color w:val="000000"/>
          <w:sz w:val="24"/>
          <w:u w:val="single"/>
        </w:rPr>
        <w:t xml:space="preserve">Bankruptcy Court” means the United States Bankruptcy Court for the District of Delaware. </w:t>
      </w:r>
    </w:p>
    <w:p>
      <w:pPr>
        <w:pStyle w:val="TextBody"/>
        <w:bidi w:val="0"/>
        <w:spacing w:before="0" w:after="0"/>
        <w:ind w:left="0" w:right="0" w:firstLine="720"/>
        <w:jc w:val="both"/>
        <w:rPr/>
      </w:pPr>
      <w:r>
        <w:rPr/>
      </w:r>
    </w:p>
    <w:p>
      <w:pPr>
        <w:pStyle w:val="TextBody"/>
        <w:bidi w:val="0"/>
        <w:spacing w:lineRule="auto" w:line="268"/>
        <w:ind w:left="0" w:right="0" w:firstLine="720"/>
        <w:jc w:val="both"/>
        <w:rPr/>
      </w:pPr>
      <w:r>
        <w:rPr>
          <w:color w:val="000000"/>
        </w:rPr>
        <w:t>“</w:t>
      </w:r>
      <w:r>
        <w:rPr>
          <w:rFonts w:ascii="Times New Roman;serif" w:hAnsi="Times New Roman;serif"/>
          <w:b w:val="false"/>
          <w:color w:val="000000"/>
          <w:sz w:val="22"/>
          <w:u w:val="single"/>
        </w:rPr>
        <w:t>Base Rate</w:t>
      </w:r>
      <w:r>
        <w:rPr>
          <w:color w:val="000000"/>
        </w:rPr>
        <w:t xml:space="preserve">” </w:t>
      </w:r>
      <w:r>
        <w:rPr>
          <w:rFonts w:ascii="Times New Roman;serif" w:hAnsi="Times New Roman;serif"/>
          <w:b w:val="false"/>
          <w:color w:val="000000"/>
          <w:sz w:val="22"/>
        </w:rPr>
        <w:t xml:space="preserve">means for any day a fluctuating rate per annum equal to the highest of (a) the Federal Funds Rate plus 0.50%, (b) the rate of interest in effect for such day as publicly announced from time to time by Bank of America as its “prime rate” and (c) Term SOFR plus 1.00%;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if the Base Rate shall be less than zero, such rate shall be deemed to be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2"/>
        </w:rPr>
        <w:t xml:space="preserve">specified in the public announcement of such change. If the Base Rate is being used as an alternate rate of interest pursuant to </w:t>
      </w:r>
      <w:r>
        <w:rPr>
          <w:rFonts w:ascii="Times New Roman;serif" w:hAnsi="Times New Roman;serif"/>
          <w:b w:val="false"/>
          <w:color w:val="000000"/>
          <w:sz w:val="22"/>
          <w:u w:val="single"/>
        </w:rPr>
        <w:t>Section 3.03</w:t>
      </w:r>
      <w:r>
        <w:rPr>
          <w:color w:val="000000"/>
        </w:rPr>
        <w:t xml:space="preserve"> </w:t>
      </w:r>
      <w:r>
        <w:rPr>
          <w:rFonts w:ascii="Times New Roman;serif" w:hAnsi="Times New Roman;serif"/>
          <w:b w:val="false"/>
          <w:color w:val="000000"/>
          <w:sz w:val="22"/>
        </w:rPr>
        <w:t xml:space="preserve">hereof, then the Base Rate shall be the greater of </w:t>
      </w:r>
      <w:r>
        <w:rPr>
          <w:rFonts w:ascii="Times New Roman;serif" w:hAnsi="Times New Roman;serif"/>
          <w:b w:val="false"/>
          <w:color w:val="000000"/>
          <w:sz w:val="22"/>
          <w:u w:val="single"/>
        </w:rPr>
        <w:t>clauses (a</w:t>
      </w:r>
      <w:r>
        <w:rPr>
          <w:rFonts w:ascii="Times New Roman;serif" w:hAnsi="Times New Roman;serif"/>
          <w:b w:val="false"/>
          <w:color w:val="000000"/>
          <w:sz w:val="22"/>
        </w:rPr>
        <w:t>) and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above and shall be determined without reference to </w:t>
      </w:r>
      <w:r>
        <w:rPr>
          <w:rFonts w:ascii="Times New Roman;serif" w:hAnsi="Times New Roman;serif"/>
          <w:b w:val="false"/>
          <w:color w:val="000000"/>
          <w:sz w:val="22"/>
          <w:u w:val="single"/>
        </w:rPr>
        <w:t>clause (c</w:t>
      </w:r>
      <w:r>
        <w:rPr>
          <w:rFonts w:ascii="Times New Roman;serif" w:hAnsi="Times New Roman;serif"/>
          <w:b w:val="false"/>
          <w:color w:val="000000"/>
          <w:sz w:val="22"/>
        </w:rPr>
        <w:t>) above.</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Base Rate Loan</w:t>
      </w:r>
      <w:r>
        <w:rPr>
          <w:color w:val="000000"/>
        </w:rPr>
        <w:t xml:space="preserve">” </w:t>
      </w:r>
      <w:r>
        <w:rPr>
          <w:rFonts w:ascii="Times New Roman;serif" w:hAnsi="Times New Roman;serif"/>
          <w:b w:val="false"/>
          <w:color w:val="000000"/>
          <w:sz w:val="22"/>
        </w:rPr>
        <w:t>means a Loan that bears interest based on the Base Rate.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Beneficial Ownership Certification</w:t>
      </w:r>
      <w:r>
        <w:rPr>
          <w:color w:val="000000"/>
        </w:rPr>
        <w:t xml:space="preserve">” </w:t>
      </w:r>
      <w:r>
        <w:rPr>
          <w:rFonts w:ascii="Times New Roman;serif" w:hAnsi="Times New Roman;serif"/>
          <w:b w:val="false"/>
          <w:color w:val="000000"/>
          <w:sz w:val="22"/>
        </w:rPr>
        <w:t>means a certification regarding beneficial ownership required by the Beneficial Ownership Regulation.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Beneficial Ownership Regulation</w:t>
      </w:r>
      <w:r>
        <w:rPr>
          <w:color w:val="000000"/>
        </w:rPr>
        <w:t xml:space="preserve">” </w:t>
      </w:r>
      <w:r>
        <w:rPr>
          <w:rFonts w:ascii="Times New Roman;serif" w:hAnsi="Times New Roman;serif"/>
          <w:b w:val="false"/>
          <w:color w:val="000000"/>
          <w:sz w:val="22"/>
        </w:rPr>
        <w:t>means 31 C.F.R. § 1010.230.</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Benefit Plan</w:t>
      </w:r>
      <w:r>
        <w:rPr>
          <w:color w:val="000000"/>
        </w:rPr>
        <w:t xml:space="preserve">” </w:t>
      </w:r>
      <w:r>
        <w:rPr>
          <w:rFonts w:ascii="Times New Roman;serif" w:hAnsi="Times New Roman;serif"/>
          <w:b w:val="false"/>
          <w:color w:val="000000"/>
          <w:sz w:val="22"/>
        </w:rPr>
        <w:t>means any of (a) an “employee benefit plan” (as defined in ERISA) that is subject to Title I of ERISA, (b) a “plan” as defined in Section 4975 of the Internal Revenue Code or (c) any Person whose assets include (for purposes of ERISA Section 3(42) or otherwise for purposes of Title I of ERISA or Section 4975 of the Internal Revenue Code) the assets of any such “employee benefit plan” or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BHC Act Affiliate</w:t>
      </w:r>
      <w:r>
        <w:rPr>
          <w:color w:val="000000"/>
        </w:rPr>
        <w:t xml:space="preserve">” </w:t>
      </w:r>
      <w:r>
        <w:rPr>
          <w:rFonts w:ascii="Times New Roman;serif" w:hAnsi="Times New Roman;serif"/>
          <w:b w:val="false"/>
          <w:color w:val="000000"/>
          <w:sz w:val="22"/>
        </w:rPr>
        <w:t>of a party means an “affiliate” (as such term is defined under, and interpreted in accordance with, 12 U.S.C. 1841(k)) of such party.</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BOA</w:t>
      </w:r>
      <w:r>
        <w:rPr>
          <w:color w:val="000000"/>
        </w:rPr>
        <w:t xml:space="preserve">” </w:t>
      </w:r>
      <w:r>
        <w:rPr>
          <w:rFonts w:ascii="Times New Roman;serif" w:hAnsi="Times New Roman;serif"/>
          <w:b w:val="false"/>
          <w:color w:val="000000"/>
          <w:sz w:val="22"/>
        </w:rPr>
        <w:t>means BOA Parent Inc., a Delaware corporation.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BofA Securities</w:t>
      </w:r>
      <w:r>
        <w:rPr>
          <w:color w:val="000000"/>
        </w:rPr>
        <w:t xml:space="preserve">” </w:t>
      </w:r>
      <w:r>
        <w:rPr>
          <w:rFonts w:ascii="Times New Roman;serif" w:hAnsi="Times New Roman;serif"/>
          <w:b w:val="false"/>
          <w:color w:val="000000"/>
          <w:sz w:val="22"/>
        </w:rPr>
        <w:t>means BofA Securities, Inc.</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Borrower</w:t>
      </w:r>
      <w:r>
        <w:rPr>
          <w:color w:val="000000"/>
        </w:rPr>
        <w:t xml:space="preserve">” </w:t>
      </w:r>
      <w:r>
        <w:rPr>
          <w:rFonts w:ascii="Times New Roman;serif" w:hAnsi="Times New Roman;serif"/>
          <w:b w:val="false"/>
          <w:color w:val="000000"/>
          <w:sz w:val="22"/>
        </w:rPr>
        <w:t>has the meaning specified in the introductory paragraph hereto.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Borrower Expenses</w:t>
      </w:r>
      <w:r>
        <w:rPr>
          <w:color w:val="000000"/>
        </w:rPr>
        <w:t xml:space="preserve">” </w:t>
      </w:r>
      <w:r>
        <w:rPr>
          <w:rFonts w:ascii="Times New Roman;serif" w:hAnsi="Times New Roman;serif"/>
          <w:b w:val="false"/>
          <w:color w:val="000000"/>
          <w:sz w:val="22"/>
        </w:rPr>
        <w:t>means all cash expenses of the Borrower, and all cash expenses of the Trust reimbursed or otherwise funded by the Borrower, in each case excluding fees paid to the Manager and permitted hereunder.</w:t>
      </w:r>
      <w:r>
        <w:rPr>
          <w:color w:val="000000"/>
          <w:u w:val="single"/>
        </w:rPr>
        <w:t xml:space="preserve"> </w:t>
      </w:r>
      <w:r>
        <w:rPr>
          <w:rFonts w:ascii="Times New Roman;serif" w:hAnsi="Times New Roman;serif"/>
          <w:b w:val="false"/>
          <w:color w:val="000000"/>
          <w:sz w:val="22"/>
          <w:u w:val="single"/>
        </w:rPr>
        <w:t>For the avoidance of doubt, one-time expenses in an aggregate amount not to exceed $50,000,000 and incurred by the Borrower in connection with investigations related to the Lugano Entities or in connection with the Lugano Bankruptcy, shall not be included as Borrower Expenses hereunder for any periods ending on or prior to December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Borrower LLC Agreement</w:t>
      </w:r>
      <w:r>
        <w:rPr>
          <w:color w:val="000000"/>
        </w:rPr>
        <w:t xml:space="preserve">” </w:t>
      </w:r>
      <w:r>
        <w:rPr>
          <w:rFonts w:ascii="Times New Roman;serif" w:hAnsi="Times New Roman;serif"/>
          <w:b w:val="false"/>
          <w:color w:val="000000"/>
          <w:sz w:val="22"/>
        </w:rPr>
        <w:t xml:space="preserve">means that certain Sixth Amended and Restated Operating Agreement of Borrower dated as of August 3, 2021, as amended by the First Amendment dated February 11, 2022, as in effect on the date hereof or as modified in compliance with the provisions hereof. </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Borrower Materials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6.02</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Borrowing</w:t>
      </w:r>
      <w:r>
        <w:rPr>
          <w:color w:val="000000"/>
        </w:rPr>
        <w:t xml:space="preserve">” </w:t>
      </w:r>
      <w:r>
        <w:rPr>
          <w:rFonts w:ascii="Times New Roman;serif" w:hAnsi="Times New Roman;serif"/>
          <w:b w:val="false"/>
          <w:color w:val="000000"/>
          <w:sz w:val="22"/>
        </w:rPr>
        <w:t xml:space="preserve">means each of the following: (a) a borrowing of Swing Line Loans pursuant to </w:t>
      </w:r>
      <w:r>
        <w:rPr>
          <w:rFonts w:ascii="Times New Roman;serif" w:hAnsi="Times New Roman;serif"/>
          <w:b w:val="false"/>
          <w:color w:val="000000"/>
          <w:sz w:val="22"/>
          <w:u w:val="single"/>
        </w:rPr>
        <w:t>Section 2.04</w:t>
      </w:r>
      <w:r>
        <w:rPr>
          <w:color w:val="000000"/>
        </w:rPr>
        <w:t xml:space="preserve"> </w:t>
      </w:r>
      <w:r>
        <w:rPr>
          <w:rFonts w:ascii="Times New Roman;serif" w:hAnsi="Times New Roman;serif"/>
          <w:b w:val="false"/>
          <w:color w:val="000000"/>
          <w:sz w:val="22"/>
        </w:rPr>
        <w:t xml:space="preserve">and (b) a borrowing consisting of simultaneous Loans of the same Type and, in the case of Term SOFR Loans, having the same Interest Period made by each of the Lenders pursuant to </w:t>
      </w:r>
      <w:r>
        <w:rPr>
          <w:rFonts w:ascii="Times New Roman;serif" w:hAnsi="Times New Roman;serif"/>
          <w:b w:val="false"/>
          <w:color w:val="000000"/>
          <w:sz w:val="22"/>
          <w:u w:val="single"/>
        </w:rPr>
        <w:t>Section 2.01</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pPr>
      <w:r>
        <w:rPr>
          <w:color w:val="000000"/>
        </w:rPr>
        <w:t>“</w:t>
      </w:r>
      <w:r>
        <w:rPr>
          <w:rFonts w:ascii="Times New Roman;serif" w:hAnsi="Times New Roman;serif"/>
          <w:b w:val="false"/>
          <w:color w:val="000000"/>
          <w:sz w:val="22"/>
          <w:u w:val="single"/>
        </w:rPr>
        <w:t>Borrowing Availability</w:t>
      </w:r>
      <w:r>
        <w:rPr>
          <w:color w:val="000000"/>
        </w:rPr>
        <w:t xml:space="preserve">” </w:t>
      </w:r>
      <w:r>
        <w:rPr>
          <w:rFonts w:ascii="Times New Roman;serif" w:hAnsi="Times New Roman;serif"/>
          <w:b w:val="false"/>
          <w:color w:val="000000"/>
          <w:sz w:val="22"/>
        </w:rPr>
        <w:t xml:space="preserve">means, as of any date of determination, an amount equal to the lesser of (a) the Aggregate Revolving Commitments as of such date and (b) the result of (i) Combined Eligible Availability as of such date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(ii) Consolidated Net Indebtedness as of such date (excluding the Outstanding Amount of Loans and L/C Obligations and any outstanding Indebtedness permitted by </w:t>
      </w:r>
      <w:r>
        <w:rPr>
          <w:rFonts w:ascii="Times New Roman;serif" w:hAnsi="Times New Roman;serif"/>
          <w:b w:val="false"/>
          <w:color w:val="000000"/>
          <w:sz w:val="22"/>
          <w:u w:val="single"/>
        </w:rPr>
        <w:t>Section 7.03(j)</w:t>
      </w:r>
      <w:r>
        <w:rPr>
          <w:rFonts w:ascii="Times New Roman;serif" w:hAnsi="Times New Roman;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Business Day</w:t>
      </w:r>
      <w:r>
        <w:rPr>
          <w:color w:val="000000"/>
        </w:rPr>
        <w:t xml:space="preserve">” </w:t>
      </w:r>
      <w:r>
        <w:rPr>
          <w:rFonts w:ascii="Times New Roman;serif" w:hAnsi="Times New Roman;serif"/>
          <w:b w:val="false"/>
          <w:color w:val="000000"/>
          <w:sz w:val="22"/>
        </w:rPr>
        <w:t xml:space="preserve">means any day other than a Saturday, Sunday or other day on which commercial banks are authorized to close under the Laws of, or are in fact closed in, the state where the Administrative Agent’s Office is located. </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Cash Collateralize</w:t>
      </w:r>
      <w:r>
        <w:rPr>
          <w:color w:val="000000"/>
        </w:rPr>
        <w:t xml:space="preserve">” </w:t>
      </w:r>
      <w:r>
        <w:rPr>
          <w:rFonts w:ascii="Times New Roman;serif" w:hAnsi="Times New Roman;serif"/>
          <w:b w:val="false"/>
          <w:color w:val="000000"/>
          <w:sz w:val="22"/>
        </w:rPr>
        <w:t>means to pledge and deposit with or deliver to the Administrative Agent, for the benefit of one or more of the L/C Issuer or the Lenders, as collateral for L/C Obligations or obligations of the Lenders to fund participations in respect of L/C Obligations, cash or deposit account balances or, if the Administrative Agent and the L/C Issuer shall agree in their sole discretion, other credit support, in each case pursuant to documentation in form and substance satisfactory to the Administrative Agent and the L/C Issuer. “Cash Collateral” shall have a meaning correlative to the foregoing and shall include the proceeds of such cash collateral and other credit support.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Cash Equivalents</w:t>
      </w:r>
      <w:r>
        <w:rPr>
          <w:color w:val="000000"/>
        </w:rPr>
        <w:t xml:space="preserve">” </w:t>
      </w:r>
      <w:r>
        <w:rPr>
          <w:rFonts w:ascii="Times New Roman;serif" w:hAnsi="Times New Roman;serif"/>
          <w:b w:val="false"/>
          <w:color w:val="000000"/>
          <w:sz w:val="22"/>
        </w:rPr>
        <w:t>means, as at any date, (a) securities issued or directly and fully guaranteed or insured by the United States or any agency or instrumentality thereof (provided that the full faith and credit of the United States is pledged in support thereof) having maturities of not more than twelve months from the date of acquisition, (b) Dollar denominated time deposits and certificates of deposit of (i) any Lender, (ii) any domestic commercial bank of recognized standing having capital and surplus in excess of $500,000,000 or (iii) any bank whose short</w:t>
        <w:noBreakHyphen/>
        <w:t>term commercial paper rating from S&amp;P is at least A</w:t>
        <w:noBreakHyphen/>
        <w:t>1 or the equivalent thereof or from Moody’s is at least P</w:t>
        <w:noBreakHyphen/>
        <w:t>1 or the equivalent thereof (any such bank being an “</w:t>
      </w:r>
      <w:r>
        <w:rPr>
          <w:rFonts w:ascii="Times New Roman;serif" w:hAnsi="Times New Roman;serif"/>
          <w:b w:val="false"/>
          <w:color w:val="000000"/>
          <w:sz w:val="22"/>
          <w:u w:val="single"/>
        </w:rPr>
        <w:t>Approved Bank</w:t>
      </w:r>
      <w:r>
        <w:rPr>
          <w:color w:val="000000"/>
        </w:rPr>
        <w:t>”</w:t>
      </w:r>
      <w:r>
        <w:rPr>
          <w:rFonts w:ascii="Times New Roman;serif" w:hAnsi="Times New Roman;serif"/>
          <w:b w:val="false"/>
          <w:color w:val="000000"/>
          <w:sz w:val="22"/>
        </w:rPr>
        <w:t>), in each case with maturities of not more than 270 days from the date of acquisition, (c) commercial paper and variable or fixed rate notes issued by any Approved Bank (or by the parent company thereof) or any variable rate notes issued by, or guaranteed by, any domestic corporation rated A</w:t>
        <w:noBreakHyphen/>
        <w:t>1 (or the equivalent thereof) or better by S&amp;P or P</w:t>
        <w:noBreakHyphen/>
        <w:t>1 (or the equivalent thereof) or better by Moody’s and maturing within six months of the date of acquisition, (d) repurchase agreements entered into by any Person with a bank or trust company (including any Lender) or recognized securities dealer having capital and surplus in excess of $500,000,000 for direct obligations issued by or fully guaranteed by the United States in which such Person shall have a perfected first priority security interest (subject to no other Liens) and having, on the date of purchase thereof, a fair market value of at least 100% of the amount of the repurchase obligations and (e) investments, classified in accordance with GAAP as current assets, in money market investment programs registered under the Investment Company Act of 1940 which are administered by reputable financial institutions having capital of at least $500,000,000 and the portfolios of which are limited to Investments of the character described in the foregoing subdivisions (a) through (d).</w:t>
      </w:r>
    </w:p>
    <w:p>
      <w:pPr>
        <w:pStyle w:val="TextBody"/>
        <w:bidi w:val="0"/>
        <w:spacing w:lineRule="auto" w:line="288" w:before="180" w:after="283"/>
        <w:ind w:left="0" w:right="0" w:firstLine="720"/>
        <w:jc w:val="both"/>
        <w:rPr>
          <w:color w:val="000000"/>
          <w:u w:val="single"/>
        </w:rPr>
      </w:pPr>
      <w:r>
        <w:rPr>
          <w:color w:val="000000"/>
          <w:u w:val="single"/>
        </w:rPr>
        <w:t>“</w:t>
      </w:r>
      <w:r>
        <w:rPr>
          <w:rFonts w:ascii="Times New Roman;serif" w:hAnsi="Times New Roman;serif"/>
          <w:b w:val="false"/>
          <w:color w:val="000000"/>
          <w:sz w:val="22"/>
          <w:u w:val="single"/>
        </w:rPr>
        <w:t xml:space="preserve">Cash Flow Forecast” has the meaning specified in Section 6.01(d).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Cash Management Agreement</w:t>
      </w:r>
      <w:r>
        <w:rPr>
          <w:color w:val="000000"/>
        </w:rPr>
        <w:t xml:space="preserve">” </w:t>
      </w:r>
      <w:r>
        <w:rPr>
          <w:rFonts w:ascii="Times New Roman;serif" w:hAnsi="Times New Roman;serif"/>
          <w:b w:val="false"/>
          <w:color w:val="000000"/>
          <w:sz w:val="22"/>
        </w:rPr>
        <w:t>means any agreement that is not prohibited by the terms hereof to provide treasury or cash management services, including deposit accounts, overnight draft, credit cards, debit cards, p cards (including purchasing cards and commercial cards), funds transfer, automated clearinghouse, zero balance accounts, returned check concentration, controlled disbursement, lockbox, account reconciliation and reporting and trade finance services and other cash management services.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Cash Management Bank</w:t>
      </w:r>
      <w:r>
        <w:rPr>
          <w:color w:val="000000"/>
        </w:rPr>
        <w:t xml:space="preserve">” </w:t>
      </w:r>
      <w:r>
        <w:rPr>
          <w:rFonts w:ascii="Times New Roman;serif" w:hAnsi="Times New Roman;serif"/>
          <w:b w:val="false"/>
          <w:color w:val="000000"/>
          <w:sz w:val="22"/>
        </w:rPr>
        <w:t>means any Person in its capacity as a party to a Cash Management Agreement with the Borrower or any Subsidiary provided that (a) at the time such Person enters into such Cash Management Agreement, such Person is a Lender or an Affiliate of a Lender or (b) such Cash Management Agreement exists on the Closing Date and such Person is a Lender or an Affiliate of a Lender on the Closing Date or within thirty (30) days thereafter.</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Cash-on-Hand</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2.05(b)(v)</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erif" w:hAnsi="Times New Roman;serif"/>
          <w:b w:val="false"/>
          <w:color w:val="000000"/>
          <w:sz w:val="22"/>
          <w:u w:val="single"/>
        </w:rPr>
        <w:t>CFC</w:t>
      </w:r>
      <w:r>
        <w:rPr>
          <w:color w:val="000000"/>
        </w:rPr>
        <w:t xml:space="preserve">” </w:t>
      </w:r>
      <w:r>
        <w:rPr>
          <w:rFonts w:ascii="Times New Roman;serif" w:hAnsi="Times New Roman;serif"/>
          <w:b w:val="false"/>
          <w:color w:val="000000"/>
          <w:sz w:val="22"/>
        </w:rPr>
        <w:t>means a “controlled foreign corporation” under Section 957 of the Internal Revenue Code.</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Change in Law</w:t>
      </w:r>
      <w:r>
        <w:rPr>
          <w:color w:val="000000"/>
        </w:rPr>
        <w:t xml:space="preserve">” </w:t>
      </w:r>
      <w:r>
        <w:rPr>
          <w:rFonts w:ascii="Times New Roman;serif" w:hAnsi="Times New Roman;serif"/>
          <w:b w:val="false"/>
          <w:color w:val="000000"/>
          <w:sz w:val="22"/>
        </w:rPr>
        <w:t xml:space="preserve">means the occurrence, after the Closing Date, of any of the following: (a) the adoption or taking effect of any Law, (b) any change in any Law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serif" w:hAnsi="Times New Roman;serif"/>
          <w:b w:val="false"/>
          <w:color w:val="000000"/>
          <w:sz w:val="22"/>
          <w:u w:val="single"/>
        </w:rPr>
        <w:t>provided</w:t>
      </w:r>
      <w:r>
        <w:rPr>
          <w:rFonts w:ascii="Times New Roman;serif" w:hAnsi="Times New Roman;serif"/>
          <w:b w:val="false"/>
          <w:color w:val="000000"/>
          <w:sz w:val="22"/>
        </w:rPr>
        <w:t>, that, notwithstanding anything herein to the contrary, (i) the Dodd 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lineRule="auto" w:line="288" w:before="180" w:after="283"/>
        <w:ind w:left="0" w:right="0" w:firstLine="720"/>
        <w:jc w:val="both"/>
        <w:rPr/>
      </w:pPr>
      <w:r>
        <w:rPr>
          <w:color w:val="000000"/>
        </w:rPr>
        <w:t>“</w:t>
      </w:r>
      <w:r>
        <w:rPr>
          <w:rFonts w:ascii="Times New Roman;serif" w:hAnsi="Times New Roman;serif"/>
          <w:b w:val="false"/>
          <w:color w:val="000000"/>
          <w:sz w:val="22"/>
          <w:u w:val="single"/>
        </w:rPr>
        <w:t>Change of Control</w:t>
      </w:r>
      <w:r>
        <w:rPr>
          <w:color w:val="000000"/>
        </w:rPr>
        <w:t xml:space="preserve">” </w:t>
      </w:r>
      <w:r>
        <w:rPr>
          <w:rFonts w:ascii="Times New Roman;serif" w:hAnsi="Times New Roman;serif"/>
          <w:b w:val="false"/>
          <w:color w:val="000000"/>
          <w:sz w:val="22"/>
        </w:rPr>
        <w:t>means an event or series of events by which:</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Equity Interests that such person or group has the right to acquire, whether such right is exercisable immediately or only after the passage of time (such right, an “option right”)), directly or indirectly, of Voting Equity Interests of the Trust representing 35% or more of the combined voting power of all Voting Equity Interests of the Trust (or, after the consummation of a Permitted Trust Merger, of Voting Equity Interests of the Borrower representing 35% or more of the combined voting power of all Voting Equity Interests of the Borrower) on a fully diluted basis (and taking into account all such securities that such person or group has the right to acquire pursuant to any option right);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during any period of 24 consecutive months, a majority of the members of the board of directors or other equivalent governing body of the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the Trust shall cease to directly own and control 100% of each class of the outstanding Equity Interests of the Borrower (other than the Allocation Interests and other than to the extent resulting from a Permitted Trust Merger) or shall pledge the Equity Interests in the Borrower owned by the Trust to any Person;</w:t>
      </w:r>
    </w:p>
    <w:p>
      <w:pPr>
        <w:pStyle w:val="TextBody"/>
        <w:bidi w:val="0"/>
        <w:spacing w:before="0" w:after="0"/>
        <w:jc w:val="left"/>
        <w:rPr/>
      </w:pPr>
      <w:r>
        <w:rPr/>
      </w:r>
    </w:p>
    <w:p>
      <w:pPr>
        <w:pStyle w:val="TextBody"/>
        <w:bidi w:val="0"/>
        <w:spacing w:lineRule="auto" w:line="288"/>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either (i) the Manager ceases to be the manager under the Management Fee Agreement and a successor acceptable to the Administrative Agent is not promptly appointed or (ii) the Management Fee Agreement ceases to be in full force and effect in accordance with its terms in effect as of the Closing Date in any material respect;</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the common Equity Interests in the Trust (or, after the consummation of a Permitted Trust Merger, in the Borrower) cease to be publicly traded; or</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(f) there occurs a “change of control” (or any other defined term having a similar purpose) as defined in the documents governing any other Indebtedness of the Borrower, the outstanding principal amount of which exceeds the Threshold Amount. </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Closing Date</w:t>
      </w:r>
      <w:r>
        <w:rPr>
          <w:color w:val="000000"/>
        </w:rPr>
        <w:t xml:space="preserve">” </w:t>
      </w:r>
      <w:r>
        <w:rPr>
          <w:rFonts w:ascii="Times New Roman;serif" w:hAnsi="Times New Roman;serif"/>
          <w:b w:val="false"/>
          <w:color w:val="000000"/>
          <w:sz w:val="22"/>
        </w:rPr>
        <w:t>means the date hereof.</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Closing Date Acquisition</w:t>
      </w:r>
      <w:r>
        <w:rPr>
          <w:color w:val="000000"/>
        </w:rPr>
        <w:t xml:space="preserve">” </w:t>
      </w:r>
      <w:r>
        <w:rPr>
          <w:rFonts w:ascii="Times New Roman;serif" w:hAnsi="Times New Roman;serif"/>
          <w:b w:val="false"/>
          <w:color w:val="000000"/>
          <w:sz w:val="22"/>
        </w:rPr>
        <w:t>means the Acquisition by the Borrower, directly or indirectly through a Subsidiary, of PrimaLoft pursuant to the Closing Date Acquisition Documents.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Closing Date Acquisition Documents</w:t>
      </w:r>
      <w:r>
        <w:rPr>
          <w:color w:val="000000"/>
        </w:rPr>
        <w:t xml:space="preserve">” </w:t>
      </w:r>
      <w:r>
        <w:rPr>
          <w:rFonts w:ascii="Times New Roman;serif" w:hAnsi="Times New Roman;serif"/>
          <w:b w:val="false"/>
          <w:color w:val="000000"/>
          <w:sz w:val="22"/>
        </w:rPr>
        <w:t>means that certain Stock Purchase Agreement dated June 4, 2022 by and among Relentless Intermediate, Inc., as purchaser, and VP PrimaLoft Holdings, LLC, as seller, and all other documents, agreements and instruments relating to the Closing Date Acquisition in each case including all schedules and exhibits thereto.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CME</w:t>
      </w:r>
      <w:r>
        <w:rPr>
          <w:color w:val="000000"/>
        </w:rPr>
        <w:t xml:space="preserve">” </w:t>
      </w:r>
      <w:r>
        <w:rPr>
          <w:rFonts w:ascii="Times New Roman;serif" w:hAnsi="Times New Roman;serif"/>
          <w:b w:val="false"/>
          <w:color w:val="000000"/>
          <w:sz w:val="22"/>
        </w:rPr>
        <w:t>means CME Group Benchmark Administration Limited.</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Collateral</w:t>
      </w:r>
      <w:r>
        <w:rPr>
          <w:color w:val="000000"/>
        </w:rPr>
        <w:t xml:space="preserve">” </w:t>
      </w:r>
      <w:r>
        <w:rPr>
          <w:rFonts w:ascii="Times New Roman;serif" w:hAnsi="Times New Roman;serif"/>
          <w:b w:val="false"/>
          <w:color w:val="000000"/>
          <w:sz w:val="22"/>
        </w:rPr>
        <w:t>means a collective reference to all property with respect to which Liens in favor of the Administrative Agent, for the benefit of itself and the other holders of the Obligations, are purported to be granted pursuant to and in accordance with the terms of the Collateral Documents.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Collateral Documents</w:t>
      </w:r>
      <w:r>
        <w:rPr>
          <w:color w:val="000000"/>
        </w:rPr>
        <w:t xml:space="preserve">” </w:t>
      </w:r>
      <w:r>
        <w:rPr>
          <w:rFonts w:ascii="Times New Roman;serif" w:hAnsi="Times New Roman;serif"/>
          <w:b w:val="false"/>
          <w:color w:val="000000"/>
          <w:sz w:val="22"/>
        </w:rPr>
        <w:t xml:space="preserve">means a collective reference to the Security Agreement, the Management Fee Subordination Agreement and each other security document as may be executed and delivered by the Borrower pursuant to the terms of </w:t>
      </w:r>
      <w:r>
        <w:rPr>
          <w:rFonts w:ascii="Times New Roman;serif" w:hAnsi="Times New Roman;serif"/>
          <w:b w:val="false"/>
          <w:color w:val="000000"/>
          <w:sz w:val="22"/>
          <w:u w:val="single"/>
        </w:rPr>
        <w:t>Section 6.12</w:t>
      </w:r>
      <w:r>
        <w:rPr>
          <w:color w:val="000000"/>
        </w:rPr>
        <w:t xml:space="preserve"> </w:t>
      </w:r>
      <w:r>
        <w:rPr>
          <w:rFonts w:ascii="Times New Roman;serif" w:hAnsi="Times New Roman;serif"/>
          <w:b w:val="false"/>
          <w:color w:val="000000"/>
          <w:sz w:val="22"/>
        </w:rPr>
        <w:t>or any of the Loan Documents.</w:t>
      </w:r>
    </w:p>
    <w:p>
      <w:pPr>
        <w:pStyle w:val="TextBody"/>
        <w:bidi w:val="0"/>
        <w:spacing w:before="0" w:after="0"/>
        <w:jc w:val="left"/>
        <w:rPr/>
      </w:pPr>
      <w:r>
        <w:rPr/>
      </w:r>
    </w:p>
    <w:p>
      <w:pPr>
        <w:pStyle w:val="TextBody"/>
        <w:bidi w:val="0"/>
        <w:spacing w:lineRule="auto" w:line="268" w:before="0" w:after="0"/>
        <w:ind w:left="0" w:right="0" w:firstLine="720"/>
        <w:jc w:val="both"/>
        <w:rPr/>
      </w:pPr>
      <w:r>
        <w:rPr>
          <w:color w:val="000000"/>
        </w:rPr>
        <w:t>“</w:t>
      </w:r>
      <w:r>
        <w:rPr>
          <w:rFonts w:ascii="Times New Roman;serif" w:hAnsi="Times New Roman;serif"/>
          <w:b w:val="false"/>
          <w:color w:val="000000"/>
          <w:sz w:val="22"/>
          <w:u w:val="single"/>
        </w:rPr>
        <w:t>Combined Eligible Availability</w:t>
      </w:r>
      <w:r>
        <w:rPr>
          <w:color w:val="000000"/>
        </w:rPr>
        <w:t xml:space="preserve">” </w:t>
      </w:r>
      <w:r>
        <w:rPr>
          <w:rFonts w:ascii="Times New Roman;serif" w:hAnsi="Times New Roman;serif"/>
          <w:b w:val="false"/>
          <w:color w:val="000000"/>
          <w:sz w:val="22"/>
        </w:rPr>
        <w:t xml:space="preserve">means, at any time, the lesser of (a) the sum of (i) the combined total of the Availability for each Existing Portfolio Company at such time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2"/>
        </w:rPr>
        <w:t xml:space="preserve">(ii) the combined total of the Availability for each New Portfolio Company at such time and (b) the aggregate principal balance of the Qualified Intercompany Debt then outstanding; </w:t>
      </w:r>
      <w:r>
        <w:rPr>
          <w:rFonts w:ascii="Times New Roman;serif" w:hAnsi="Times New Roman;serif"/>
          <w:b w:val="false"/>
          <w:color w:val="000000"/>
          <w:sz w:val="24"/>
          <w:u w:val="single"/>
        </w:rPr>
        <w:t>provided</w:t>
      </w:r>
      <w:r>
        <w:rPr>
          <w:rFonts w:ascii="Times New Roman;serif" w:hAnsi="Times New Roman;serif"/>
          <w:b w:val="false"/>
          <w:color w:val="000000"/>
          <w:sz w:val="22"/>
        </w:rPr>
        <w:t xml:space="preserve">, that if the aggregate amount of the Combined Eligible Availability attributable to any one Portfolio Company, or any group of Portfolio Companies operating in the same business industry, exceeds </w:t>
      </w:r>
      <w:r>
        <w:rPr>
          <w:rFonts w:ascii="Times New Roman;serif" w:hAnsi="Times New Roman;serif"/>
          <w:b w:val="false"/>
          <w:strike/>
          <w:color w:val="FF0000"/>
          <w:sz w:val="22"/>
        </w:rPr>
        <w:t>40</w:t>
      </w:r>
      <w:r>
        <w:rPr>
          <w:rFonts w:ascii="Times New Roman;serif" w:hAnsi="Times New Roman;serif"/>
          <w:b w:val="false"/>
          <w:color w:val="0000FF"/>
          <w:sz w:val="22"/>
          <w:u w:val="single"/>
        </w:rPr>
        <w:t>25</w:t>
      </w:r>
      <w:r>
        <w:rPr>
          <w:rFonts w:ascii="Times New Roman;serif" w:hAnsi="Times New Roman;serif"/>
          <w:b w:val="false"/>
          <w:color w:val="000000"/>
          <w:sz w:val="22"/>
        </w:rPr>
        <w:t>%, then any such excess amounts shall be excluded from the amount of Combined Eligible Availability</w:t>
      </w:r>
      <w:r>
        <w:rPr>
          <w:strike/>
          <w:color w:val="FF0000"/>
        </w:rPr>
        <w:t xml:space="preserve"> </w:t>
      </w:r>
      <w:r>
        <w:rPr>
          <w:rFonts w:ascii="Times New Roman;serif" w:hAnsi="Times New Roman;serif"/>
          <w:b w:val="false"/>
          <w:strike/>
          <w:color w:val="FF0000"/>
          <w:sz w:val="22"/>
        </w:rPr>
        <w:t>(</w:t>
      </w:r>
      <w:r>
        <w:rPr>
          <w:rFonts w:ascii="Times New Roman;serif" w:hAnsi="Times New Roman;serif"/>
          <w:b w:val="false"/>
          <w:strike/>
          <w:color w:val="FF0000"/>
          <w:sz w:val="22"/>
          <w:u w:val="single"/>
        </w:rPr>
        <w:t>provided</w:t>
      </w:r>
      <w:r>
        <w:rPr>
          <w:rFonts w:ascii="Times New Roman;serif" w:hAnsi="Times New Roman;serif"/>
          <w:b w:val="false"/>
          <w:strike/>
          <w:color w:val="FF0000"/>
          <w:sz w:val="22"/>
        </w:rPr>
        <w:t>, that Required Lenders may, in their reasonable credit judgment, elect to require that Portfolio Companies arising after the Closing Date be assigned a concentration level of 35% percent instead of 40%, such election, if made, to occur at the time of and in connection with such Portfolio Company first attaining such status hereunder)</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if the aggregate amount of the Combined Eligible Availability attributable to Portfolio Companies organized in Canada (excluding for this purpose any such Portfolio Companies with respect to which perfected, first priority Liens on substantially all of their assets have been granted to the Borrower pursuant to the applicable Qualified Intercompany Debt Documents) exceeds 15% of the total Combined Eligible Availability, then any such excess amounts shall be excluded from the amount of Combined Eligible Availability. </w:t>
      </w:r>
    </w:p>
    <w:p>
      <w:pPr>
        <w:pStyle w:val="TextBody"/>
        <w:bidi w:val="0"/>
        <w:spacing w:before="0" w:after="0"/>
        <w:jc w:val="left"/>
        <w:rPr/>
      </w:pPr>
      <w:r>
        <w:rPr/>
      </w:r>
    </w:p>
    <w:p>
      <w:pPr>
        <w:pStyle w:val="TextBody"/>
        <w:bidi w:val="0"/>
        <w:spacing w:lineRule="auto" w:line="268" w:before="0" w:after="0"/>
        <w:ind w:left="0" w:right="0" w:firstLine="720"/>
        <w:jc w:val="both"/>
        <w:rPr/>
      </w:pPr>
      <w:r>
        <w:rPr>
          <w:color w:val="000000"/>
        </w:rPr>
        <w:t>“</w:t>
      </w:r>
      <w:r>
        <w:rPr>
          <w:rFonts w:ascii="Times New Roman;serif" w:hAnsi="Times New Roman;serif"/>
          <w:b w:val="false"/>
          <w:color w:val="000000"/>
          <w:sz w:val="22"/>
          <w:u w:val="single"/>
        </w:rPr>
        <w:t>Commitment</w:t>
      </w:r>
      <w:r>
        <w:rPr>
          <w:color w:val="000000"/>
        </w:rPr>
        <w:t xml:space="preserve">” </w:t>
      </w:r>
      <w:r>
        <w:rPr>
          <w:rFonts w:ascii="Times New Roman;serif" w:hAnsi="Times New Roman;serif"/>
          <w:b w:val="false"/>
          <w:color w:val="000000"/>
          <w:sz w:val="22"/>
        </w:rPr>
        <w:t xml:space="preserve">means, as to each Lender, the Revolving Commitment of such Lender, </w:t>
      </w:r>
      <w:r>
        <w:rPr>
          <w:rFonts w:ascii="Times New Roman;serif" w:hAnsi="Times New Roman;serif"/>
          <w:b w:val="false"/>
          <w:strike/>
          <w:color w:val="FF0000"/>
          <w:sz w:val="22"/>
        </w:rPr>
        <w:t xml:space="preserve">the Term Loan Commitment of such Lender </w:t>
      </w:r>
      <w:r>
        <w:rPr>
          <w:rFonts w:ascii="Times New Roman;serif" w:hAnsi="Times New Roman;serif"/>
          <w:b w:val="false"/>
          <w:color w:val="000000"/>
          <w:sz w:val="22"/>
        </w:rPr>
        <w:t>and/or any Incremental Facility Commitment of such Lender</w:t>
      </w:r>
      <w:r>
        <w:rPr>
          <w:strike/>
          <w:color w:val="FF0000"/>
        </w:rPr>
        <w:t xml:space="preserve"> </w:t>
      </w:r>
      <w:r>
        <w:rPr>
          <w:rFonts w:ascii="Times New Roman;serif" w:hAnsi="Times New Roman;serif"/>
          <w:b w:val="false"/>
          <w:strike/>
          <w:color w:val="FF0000"/>
          <w:sz w:val="22"/>
        </w:rPr>
        <w:t>and the Incremental Delayed Draw Term Loan Commitment of such Lender</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pPr>
      <w:r>
        <w:rPr>
          <w:color w:val="000000"/>
        </w:rPr>
        <w:t>“</w:t>
      </w:r>
      <w:r>
        <w:rPr>
          <w:rFonts w:ascii="Times New Roman;serif" w:hAnsi="Times New Roman;serif"/>
          <w:b w:val="false"/>
          <w:color w:val="000000"/>
          <w:sz w:val="22"/>
          <w:u w:val="single"/>
        </w:rPr>
        <w:t>Commitment Fee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2.09(a)</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Commodity Exchange Act</w:t>
      </w:r>
      <w:r>
        <w:rPr>
          <w:color w:val="000000"/>
        </w:rPr>
        <w:t xml:space="preserve">” </w:t>
      </w:r>
      <w:r>
        <w:rPr>
          <w:rFonts w:ascii="Times New Roman;serif" w:hAnsi="Times New Roman;serif"/>
          <w:b w:val="false"/>
          <w:color w:val="000000"/>
          <w:sz w:val="22"/>
        </w:rPr>
        <w:t xml:space="preserve">means the Commodity Exchange Act (7 U.S.C. Section 1 </w:t>
      </w:r>
      <w:r>
        <w:rPr>
          <w:rFonts w:ascii="Times New Roman;serif" w:hAnsi="Times New Roman;serif"/>
          <w:b w:val="false"/>
          <w:i/>
          <w:color w:val="000000"/>
          <w:sz w:val="22"/>
        </w:rPr>
        <w:t>et seq</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Communication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10.17</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Compass-Owned EBITDA</w:t>
      </w:r>
      <w:r>
        <w:rPr>
          <w:color w:val="000000"/>
        </w:rPr>
        <w:t xml:space="preserve">” </w:t>
      </w:r>
      <w:r>
        <w:rPr>
          <w:rFonts w:ascii="Times New Roman;serif" w:hAnsi="Times New Roman;serif"/>
          <w:b w:val="false"/>
          <w:color w:val="000000"/>
          <w:sz w:val="22"/>
        </w:rPr>
        <w:t>means, with respect to any Portfolio Company, the product of (i) the Portfolio Company EBITDA of such Portfolio Company for the twelve month period ending on the last day of the month for which financial statements regarding such Portfolio Company have been most recently delivered to the Administrative Agent in accordance with the terms of this Agreement times (ii) the percentage of the equity interests in such Portfolio Company that are directly or indirectly owned and controlled by the Borrower (on a primary basis).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Compliance Certificate</w:t>
      </w:r>
      <w:r>
        <w:rPr>
          <w:color w:val="000000"/>
        </w:rPr>
        <w:t xml:space="preserve">” </w:t>
      </w:r>
      <w:r>
        <w:rPr>
          <w:rFonts w:ascii="Times New Roman;serif" w:hAnsi="Times New Roman;serif"/>
          <w:b w:val="false"/>
          <w:color w:val="000000"/>
          <w:sz w:val="22"/>
        </w:rPr>
        <w:t xml:space="preserve">means a certificate substantially in the form of </w:t>
      </w:r>
      <w:r>
        <w:rPr>
          <w:rFonts w:ascii="Times New Roman;serif" w:hAnsi="Times New Roman;serif"/>
          <w:b w:val="false"/>
          <w:color w:val="000000"/>
          <w:sz w:val="22"/>
          <w:u w:val="single"/>
        </w:rPr>
        <w:t>Exhibit E</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Conforming Changes</w:t>
      </w:r>
      <w:r>
        <w:rPr>
          <w:color w:val="000000"/>
        </w:rPr>
        <w:t xml:space="preserve">” </w:t>
      </w:r>
      <w:r>
        <w:rPr>
          <w:rFonts w:ascii="Times New Roman;serif" w:hAnsi="Times New Roman;serif"/>
          <w:b w:val="false"/>
          <w:color w:val="000000"/>
          <w:sz w:val="22"/>
        </w:rPr>
        <w:t>means, with respect to the use, administration of or any conventions associated with SOFR or any proposed Successor Rate or Term SOFR, as applicable, any conforming changes to the definitions of “Base Rate”, “SOFR”,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is reasonably necessary in connection with the administration of this Agreement and any other Loan Document).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Connection Income Taxes</w:t>
      </w:r>
      <w:r>
        <w:rPr>
          <w:color w:val="000000"/>
        </w:rPr>
        <w:t xml:space="preserve">” </w:t>
      </w:r>
      <w:r>
        <w:rPr>
          <w:rFonts w:ascii="Times New Roman;serif" w:hAnsi="Times New Roman;serif"/>
          <w:b w:val="false"/>
          <w:color w:val="000000"/>
          <w:sz w:val="22"/>
        </w:rPr>
        <w:t>means Other Connection Taxes that are imposed on or measured by net income (however denominated) or that are franchise Taxes or branch profits Taxes.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Consolidated Capital Expenditures</w:t>
      </w:r>
      <w:r>
        <w:rPr>
          <w:color w:val="000000"/>
        </w:rPr>
        <w:t xml:space="preserve">” </w:t>
      </w:r>
      <w:r>
        <w:rPr>
          <w:rFonts w:ascii="Times New Roman;serif" w:hAnsi="Times New Roman;serif"/>
          <w:b w:val="false"/>
          <w:color w:val="000000"/>
          <w:sz w:val="22"/>
        </w:rPr>
        <w:t>means, for any period, for the Borrower and its Subsidiaries (other than Subsidiary Outside Companies) on a consolidated basis, all capital expenditures, as determined in accordance with GAAP, but excluding (a) expenditures made in connection with the replacement, substitution or restoration of assets to the extent financed with (i) insurance proceeds (or other similar recoveries) paid on account of the loss of or damage to the assets being replaced or restored, (ii) cash awards of compensation arising from the taking by eminent domain or condemnation of the assets being replaced or (iii) cash proceeds of Dispositions that are reinvested in accordance with this Agreement and (b) expenditures made to fund the purchase price for assets acquired in a Permitted Eligible Acquisition or a Permitted Ineligible Acquisition.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Consolidated EBITDA</w:t>
      </w:r>
      <w:r>
        <w:rPr>
          <w:color w:val="000000"/>
        </w:rPr>
        <w:t xml:space="preserve">” </w:t>
      </w:r>
      <w:r>
        <w:rPr>
          <w:rFonts w:ascii="Times New Roman;serif" w:hAnsi="Times New Roman;serif"/>
          <w:b w:val="false"/>
          <w:color w:val="000000"/>
          <w:sz w:val="22"/>
        </w:rPr>
        <w:t xml:space="preserve">means, for any period, the remainder of (i) the sum of (x) the combined total of the Portfolio Company EBITDA for each Existing Portfolio Company for such period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(y) the combined total of the Portfolio Company EBITDA for each New Portfolio Company for such period,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(ii) for each Portfolio Company, the positive amount, if any, of Net Income Attributable to Non-Controlling Interests for such period.</w:t>
      </w:r>
    </w:p>
    <w:p>
      <w:pPr>
        <w:pStyle w:val="TextBody"/>
        <w:bidi w:val="0"/>
        <w:spacing w:before="0" w:after="0"/>
        <w:jc w:val="left"/>
        <w:rPr/>
      </w:pPr>
      <w:r>
        <w:rPr/>
      </w:r>
    </w:p>
    <w:p>
      <w:pPr>
        <w:pStyle w:val="TextBody"/>
        <w:bidi w:val="0"/>
        <w:spacing w:lineRule="auto" w:line="288"/>
        <w:ind w:left="0" w:right="0" w:firstLine="720"/>
        <w:jc w:val="both"/>
        <w:rPr/>
      </w:pPr>
      <w:r>
        <w:rPr>
          <w:color w:val="000000"/>
        </w:rPr>
        <w:t>“</w:t>
      </w:r>
      <w:r>
        <w:rPr>
          <w:rFonts w:ascii="Times New Roman;serif" w:hAnsi="Times New Roman;serif"/>
          <w:b w:val="false"/>
          <w:color w:val="000000"/>
          <w:sz w:val="22"/>
          <w:u w:val="single"/>
        </w:rPr>
        <w:t>Consolidated Fixed Charge Coverage Ratio</w:t>
      </w:r>
      <w:r>
        <w:rPr>
          <w:color w:val="000000"/>
        </w:rPr>
        <w:t xml:space="preserve">” </w:t>
      </w:r>
      <w:r>
        <w:rPr>
          <w:rFonts w:ascii="Times New Roman;serif" w:hAnsi="Times New Roman;serif"/>
          <w:b w:val="false"/>
          <w:color w:val="000000"/>
          <w:sz w:val="22"/>
        </w:rPr>
        <w:t xml:space="preserve">means, as of any date of determination, the ratio of (a) the remainder for such period of (i) Consolidated EBITDA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(ii) the sum of all income taxes paid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or payable in cash by the Borrower and the Subsidiaries (other than Subsidiary Outside Companies), and (without duplication) tax distributions described in </w:t>
      </w:r>
      <w:r>
        <w:rPr>
          <w:rFonts w:ascii="Times New Roman;serif" w:hAnsi="Times New Roman;serif"/>
          <w:b w:val="false"/>
          <w:color w:val="000000"/>
          <w:sz w:val="22"/>
          <w:u w:val="single"/>
        </w:rPr>
        <w:t>Section 7.06(c)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(iii) all Consolidated Capital Expenditures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(iv) the aggregate amount of Management Fees paid in cash by the Borrower and/or the Portfolio Companies pursuant to the Management Fee Documents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(v) Borrower Expenses </w:t>
      </w:r>
      <w:r>
        <w:rPr>
          <w:rFonts w:ascii="Times New Roman;serif" w:hAnsi="Times New Roman;serif"/>
          <w:b w:val="false"/>
          <w:color w:val="000000"/>
          <w:sz w:val="22"/>
          <w:u w:val="single"/>
        </w:rPr>
        <w:t>to</w:t>
      </w:r>
      <w:r>
        <w:rPr>
          <w:color w:val="000000"/>
        </w:rPr>
        <w:t xml:space="preserve"> </w:t>
      </w:r>
      <w:r>
        <w:rPr>
          <w:rFonts w:ascii="Times New Roman;serif" w:hAnsi="Times New Roman;serif"/>
          <w:b w:val="false"/>
          <w:color w:val="000000"/>
          <w:sz w:val="22"/>
        </w:rPr>
        <w:t xml:space="preserve">(b) the sum for such period of (i) Consolidated Interest Charges accrued for such period and paid or payable in cash at any time (excluding in all instances any interest paid in kind),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(ii) Consolidated Scheduled Funded Debt Payments for such period. </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Consolidated Funded Indebtedness</w:t>
      </w:r>
      <w:r>
        <w:rPr>
          <w:color w:val="000000"/>
        </w:rPr>
        <w:t xml:space="preserve">” </w:t>
      </w:r>
      <w:r>
        <w:rPr>
          <w:rFonts w:ascii="Times New Roman;serif" w:hAnsi="Times New Roman;serif"/>
          <w:b w:val="false"/>
          <w:color w:val="000000"/>
          <w:sz w:val="22"/>
        </w:rPr>
        <w:t>means Funded Indebtedness of the Borrower and its Subsidiaries (other than Subsidiary Outside Companies) on a consolidated basis.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Consolidated Interest Charges</w:t>
      </w:r>
      <w:r>
        <w:rPr>
          <w:color w:val="000000"/>
        </w:rPr>
        <w:t xml:space="preserve">” </w:t>
      </w:r>
      <w:r>
        <w:rPr>
          <w:rFonts w:ascii="Times New Roman;serif" w:hAnsi="Times New Roman;serif"/>
          <w:b w:val="false"/>
          <w:color w:val="000000"/>
          <w:sz w:val="22"/>
        </w:rPr>
        <w:t>means, for any period, for the Borrower and its Subsidiaries (other than Subsidiary Outside Companies)</w:t>
      </w:r>
      <w:r>
        <w:rPr>
          <w:color w:val="000000"/>
        </w:rPr>
        <w:t xml:space="preserve"> </w:t>
      </w:r>
      <w:r>
        <w:rPr>
          <w:rFonts w:ascii="Times New Roman;serif" w:hAnsi="Times New Roman;serif"/>
          <w:b w:val="false"/>
          <w:color w:val="000000"/>
          <w:sz w:val="22"/>
        </w:rPr>
        <w:t xml:space="preserve">on a consolidated basis, the sum of (a) all interest, premium payments, debt discounts, fees and other charges in connection with borrowed money (including capitalized interest but excluding any unrealized mark-to-market gains or losses arising under Swap Contracts) or in connection with the deferred purchase price of assets, in each case to the extent treated as interest in accordance with GAAP (net of interest income of the Borrower and excluding interest expense of the Portfolio Companies in respect of Qualified Intercompany Debt),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(b) the portion of rent expense with respect to such period under capital leases that is treated as interest in accordance with GAAP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(c) the implied interest component of Synthetic Lease Obligations with respect to such period.</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Consolidated Net Income</w:t>
      </w:r>
      <w:r>
        <w:rPr>
          <w:color w:val="000000"/>
        </w:rPr>
        <w:t xml:space="preserve">” </w:t>
      </w:r>
      <w:r>
        <w:rPr>
          <w:rFonts w:ascii="Times New Roman;serif" w:hAnsi="Times New Roman;serif"/>
          <w:b w:val="false"/>
          <w:color w:val="000000"/>
          <w:sz w:val="22"/>
        </w:rPr>
        <w:t>means, with respect to any Person (as used in this definition, the “</w:t>
      </w:r>
      <w:r>
        <w:rPr>
          <w:rFonts w:ascii="Times New Roman;serif" w:hAnsi="Times New Roman;serif"/>
          <w:b w:val="false"/>
          <w:color w:val="000000"/>
          <w:sz w:val="22"/>
          <w:u w:val="single"/>
        </w:rPr>
        <w:t>primary Person</w:t>
      </w:r>
      <w:r>
        <w:rPr>
          <w:color w:val="000000"/>
        </w:rPr>
        <w:t>”</w:t>
      </w:r>
      <w:r>
        <w:rPr>
          <w:rFonts w:ascii="Times New Roman;serif" w:hAnsi="Times New Roman;serif"/>
          <w:b w:val="false"/>
          <w:color w:val="000000"/>
          <w:sz w:val="22"/>
        </w:rPr>
        <w:t>) for any period, the consolidated net income (or loss) of such Person for such period, excluding (a) any gains or non-cash losses from Dispositions, (b) any extraordinary gains or extraordinary non-cash losses, (c) any gains or non-cash losses from discontinued operations, (d) the net income of any Subsidiary of the primary Person during such period to the extent that the declaration or payment of dividends or similar distributions by such Subsidiary of such income is not permitted by operation of the terms of its Organization Documents or any agreement, instrument or Law applicable to such Subsidiary during such period, except that the primary Person’s equity in any net loss of any such Subsidiary for such period shall be included in determining Consolidated Net Income for the primary Person, and (e) any income (or loss) for such period of any Person that is not a Subsidiary of the primary Person, except that the primary Person’s equity in the net income of any such other Person for such period shall be included in Consolidated Net Income up to the aggregate amount of cash actually distributed by such other Person during such period to the primary Person or a Subsidiary of the primary Person as a dividend or other distribution (and in the case of a dividend or other distribution to a Subsidiary of the primary Person, such Subsidiary is not precluded from further distributing such amount to the primary Person as described in clause (d) of this definition).</w:t>
      </w:r>
    </w:p>
    <w:p>
      <w:pPr>
        <w:pStyle w:val="TextBody"/>
        <w:bidi w:val="0"/>
        <w:spacing w:before="0" w:after="0"/>
        <w:jc w:val="left"/>
        <w:rPr/>
      </w:pPr>
      <w:r>
        <w:rPr/>
      </w:r>
    </w:p>
    <w:p>
      <w:pPr>
        <w:pStyle w:val="TextBody"/>
        <w:bidi w:val="0"/>
        <w:spacing w:lineRule="auto" w:line="268"/>
        <w:ind w:left="0" w:right="0" w:firstLine="720"/>
        <w:jc w:val="both"/>
        <w:rPr/>
      </w:pPr>
      <w:r>
        <w:rPr>
          <w:color w:val="000000"/>
        </w:rPr>
        <w:t>“</w:t>
      </w:r>
      <w:r>
        <w:rPr>
          <w:rFonts w:ascii="Times New Roman;serif" w:hAnsi="Times New Roman;serif"/>
          <w:b w:val="false"/>
          <w:color w:val="000000"/>
          <w:sz w:val="22"/>
          <w:u w:val="single"/>
        </w:rPr>
        <w:t>Consolidated Net Indebtedness</w:t>
      </w:r>
      <w:r>
        <w:rPr>
          <w:color w:val="000000"/>
        </w:rPr>
        <w:t xml:space="preserve">” </w:t>
      </w:r>
      <w:r>
        <w:rPr>
          <w:rFonts w:ascii="Times New Roman;serif" w:hAnsi="Times New Roman;serif"/>
          <w:b w:val="false"/>
          <w:color w:val="000000"/>
          <w:sz w:val="22"/>
        </w:rPr>
        <w:t xml:space="preserve">means Consolidated Funded Indebtedness (other than Qualified Intercompany Debt and Indebtedness described in clauses (d) and (i) of the definition of “Indebtedness” herein unless such Indebtedness is reflected on the balance sheet of the Borrower as a liability in accordance with GAAP or, in the case of any Earn Out Obligations, if such Earn Out Obligations have become due and payable), net of (a) all cash and Cash Equivalents of the Borrower on deposit in an account that is with the Administrative Agent or is subject to a Qualifying Control Agreement and (b) up to $25,000,000 in the aggregate of Unrestricted Cash of all Portfolio Companies (other than any Portfolio Company that is a Foreign Subsidiary);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in no event shall Consolidated Net Indebtedness be less than $0 for any purpose under this Agreement. For the avoidance of doubt, for purposes of calculating Borrowing Availability at the time of any Borrowing of Revolving Loans, Indebtedness described in clause (d) of the definition of “Indebtedness” herein shall not be included in Consolidated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Net Indebtedness to the extent such Indebtedness is repaid with the proceeds of such Revolving Loans substantially concurrently with such Borrowing. </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Consolidated Scheduled Funded Debt Payments</w:t>
      </w:r>
      <w:r>
        <w:rPr>
          <w:color w:val="000000"/>
        </w:rPr>
        <w:t xml:space="preserve">” </w:t>
      </w:r>
      <w:r>
        <w:rPr>
          <w:rFonts w:ascii="Times New Roman;serif" w:hAnsi="Times New Roman;serif"/>
          <w:b w:val="false"/>
          <w:color w:val="000000"/>
          <w:sz w:val="22"/>
        </w:rPr>
        <w:t>means for any period for the Borrower and its Subsidiaries on a consolidated basis, the sum of all scheduled payments of principal on Consolidated Funded Indebtedness. For purposes of this definition, “scheduled payments of principal” (a) shall be determined without giving effect to any reduction of such scheduled payments resulting from the application of any voluntary or mandatory prepayments made during the applicable period, (b) shall be deemed to include the Attributable Indebtedness and (c) shall not include any voluntary or mandatory prepayments or any payments of principal of Revolving Loans or Qualified Intercompany Debt.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Consolidated Senior Secured Leverage Ratio</w:t>
      </w:r>
      <w:r>
        <w:rPr>
          <w:color w:val="000000"/>
        </w:rPr>
        <w:t xml:space="preserve">” </w:t>
      </w:r>
      <w:r>
        <w:rPr>
          <w:rFonts w:ascii="Times New Roman;serif" w:hAnsi="Times New Roman;serif"/>
          <w:b w:val="false"/>
          <w:color w:val="000000"/>
          <w:sz w:val="22"/>
        </w:rPr>
        <w:t xml:space="preserve">means, as of any date of determination, the ratio of (a) Consolidated Net Indebtedness (excluding Consolidated Funded Indebtedness that is not secured by a Lien on any property of the Borrower or any Subsidiary that would otherwise be included in Consolidated Net Indebtedness) as of such date </w:t>
      </w:r>
      <w:r>
        <w:rPr>
          <w:rFonts w:ascii="Times New Roman;serif" w:hAnsi="Times New Roman;serif"/>
          <w:b w:val="false"/>
          <w:color w:val="000000"/>
          <w:sz w:val="22"/>
          <w:u w:val="single"/>
        </w:rPr>
        <w:t>to</w:t>
      </w:r>
      <w:r>
        <w:rPr>
          <w:color w:val="000000"/>
        </w:rPr>
        <w:t xml:space="preserve"> </w:t>
      </w:r>
      <w:r>
        <w:rPr>
          <w:rFonts w:ascii="Times New Roman;serif" w:hAnsi="Times New Roman;serif"/>
          <w:b w:val="false"/>
          <w:color w:val="000000"/>
          <w:sz w:val="22"/>
        </w:rPr>
        <w:t>(b) Consolidated EBITDA for the twelve-month period of the Borrower most recently ended.</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Consolidated Total Leverage Ratio</w:t>
      </w:r>
      <w:r>
        <w:rPr>
          <w:color w:val="000000"/>
        </w:rPr>
        <w:t xml:space="preserve">” </w:t>
      </w:r>
      <w:r>
        <w:rPr>
          <w:rFonts w:ascii="Times New Roman;serif" w:hAnsi="Times New Roman;serif"/>
          <w:b w:val="false"/>
          <w:color w:val="000000"/>
          <w:sz w:val="22"/>
        </w:rPr>
        <w:t xml:space="preserve">means, as of any date of determination, the ratio of (a) Consolidated Net Indebtedness as of such date </w:t>
      </w:r>
      <w:r>
        <w:rPr>
          <w:rFonts w:ascii="Times New Roman;serif" w:hAnsi="Times New Roman;serif"/>
          <w:b w:val="false"/>
          <w:color w:val="000000"/>
          <w:sz w:val="22"/>
          <w:u w:val="single"/>
        </w:rPr>
        <w:t>to</w:t>
      </w:r>
      <w:r>
        <w:rPr>
          <w:color w:val="000000"/>
        </w:rPr>
        <w:t xml:space="preserve"> </w:t>
      </w:r>
      <w:r>
        <w:rPr>
          <w:rFonts w:ascii="Times New Roman;serif" w:hAnsi="Times New Roman;serif"/>
          <w:b w:val="false"/>
          <w:color w:val="000000"/>
          <w:sz w:val="22"/>
        </w:rPr>
        <w:t>(b) Consolidated EBITDA for the twelve-month period of the Borrower most recently ended.</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Contractual Obligation</w:t>
      </w:r>
      <w:r>
        <w:rPr>
          <w:color w:val="000000"/>
        </w:rPr>
        <w:t xml:space="preserve">” </w:t>
      </w:r>
      <w:r>
        <w:rPr>
          <w:rFonts w:ascii="Times New Roman;serif" w:hAnsi="Times New Roman;serif"/>
          <w:b w:val="false"/>
          <w:color w:val="000000"/>
          <w:sz w:val="22"/>
        </w:rPr>
        <w:t>means, as to any Person, any provision of any security issued by such Person or of any agreement, instrument or other undertaking to which such Person is a party or by which it or any of its property is bound.</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Control</w:t>
      </w:r>
      <w:r>
        <w:rPr>
          <w:color w:val="000000"/>
        </w:rPr>
        <w:t xml:space="preserve">” </w:t>
      </w:r>
      <w:r>
        <w:rPr>
          <w:rFonts w:ascii="Times New Roman;serif" w:hAnsi="Times New Roman;serif"/>
          <w:b w:val="false"/>
          <w:color w:val="000000"/>
          <w:sz w:val="22"/>
        </w:rPr>
        <w:t>means the possession, directly or indirectly, of the power to direct or cause the direction of the management or policies of a Person, whether through the ability to exercise voting power, by contract or otherwise. “</w:t>
      </w:r>
      <w:r>
        <w:rPr>
          <w:rFonts w:ascii="Times New Roman;serif" w:hAnsi="Times New Roman;serif"/>
          <w:b w:val="false"/>
          <w:color w:val="000000"/>
          <w:sz w:val="22"/>
          <w:u w:val="single"/>
        </w:rPr>
        <w:t>Controlling</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Controlled</w:t>
      </w:r>
      <w:r>
        <w:rPr>
          <w:color w:val="000000"/>
        </w:rPr>
        <w:t xml:space="preserve">” </w:t>
      </w:r>
      <w:r>
        <w:rPr>
          <w:rFonts w:ascii="Times New Roman;serif" w:hAnsi="Times New Roman;serif"/>
          <w:b w:val="false"/>
          <w:color w:val="000000"/>
          <w:sz w:val="22"/>
        </w:rPr>
        <w:t>have meanings correlative thereto. Without limiting the generality of the foregoing, a Person shall be deemed to be Controlled by another Person if such other Person possesses, directly or indirectly, power to vote 10% or more of the securities (on a fully diluted basis) having ordinary voting power for the election of directors, managing general partners or the equivalent.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Covered Entity</w:t>
      </w:r>
      <w:r>
        <w:rPr>
          <w:color w:val="000000"/>
        </w:rPr>
        <w:t xml:space="preserve">” </w:t>
      </w:r>
      <w:r>
        <w:rPr>
          <w:rFonts w:ascii="Times New Roman;serif" w:hAnsi="Times New Roman;serif"/>
          <w:b w:val="false"/>
          <w:color w:val="000000"/>
          <w:sz w:val="22"/>
        </w:rPr>
        <w:t>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Covered Party</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10.20</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Credit Extension</w:t>
      </w:r>
      <w:r>
        <w:rPr>
          <w:color w:val="000000"/>
        </w:rPr>
        <w:t xml:space="preserve">” </w:t>
      </w:r>
      <w:r>
        <w:rPr>
          <w:rFonts w:ascii="Times New Roman;serif" w:hAnsi="Times New Roman;serif"/>
          <w:b w:val="false"/>
          <w:color w:val="000000"/>
          <w:sz w:val="22"/>
        </w:rPr>
        <w:t>means each of the following: (a) a Borrowing and (b) an L/C Credit Extension.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Credit Party</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9.13</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Daily Simple SOFR</w:t>
      </w:r>
      <w:r>
        <w:rPr>
          <w:color w:val="000000"/>
        </w:rPr>
        <w:t xml:space="preserve">” </w:t>
      </w:r>
      <w:r>
        <w:rPr>
          <w:rFonts w:ascii="Times New Roman;serif" w:hAnsi="Times New Roman;serif"/>
          <w:b w:val="false"/>
          <w:color w:val="000000"/>
          <w:sz w:val="22"/>
        </w:rPr>
        <w:t>with respect to any applicable determination date means the SOFR published on such date on the Federal Reserve Bank of New York’s website (or any successor source).</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Debtor Relief Laws</w:t>
      </w:r>
      <w:r>
        <w:rPr>
          <w:color w:val="000000"/>
        </w:rPr>
        <w:t xml:space="preserve">” </w:t>
      </w:r>
      <w:r>
        <w:rPr>
          <w:rFonts w:ascii="Times New Roman;serif" w:hAnsi="Times New Roman;serif"/>
          <w:b w:val="false"/>
          <w:color w:val="000000"/>
          <w:sz w:val="22"/>
        </w:rPr>
        <w:t>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Default</w:t>
      </w:r>
      <w:r>
        <w:rPr>
          <w:color w:val="000000"/>
        </w:rPr>
        <w:t xml:space="preserve">” </w:t>
      </w:r>
      <w:r>
        <w:rPr>
          <w:rFonts w:ascii="Times New Roman;serif" w:hAnsi="Times New Roman;serif"/>
          <w:b w:val="false"/>
          <w:color w:val="000000"/>
          <w:sz w:val="22"/>
        </w:rPr>
        <w:t>means any event or condition that constitutes an Event of Default or that, with the giving of any notice, the passage of time, or both, would be an Event of Default.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Default Rate</w:t>
      </w:r>
      <w:r>
        <w:rPr>
          <w:color w:val="000000"/>
        </w:rPr>
        <w:t xml:space="preserve">” </w:t>
      </w:r>
      <w:r>
        <w:rPr>
          <w:rFonts w:ascii="Times New Roman;serif" w:hAnsi="Times New Roman;serif"/>
          <w:b w:val="false"/>
          <w:color w:val="000000"/>
          <w:sz w:val="22"/>
        </w:rPr>
        <w:t xml:space="preserve">means (a) when used with respect to Obligations other than Letter of Credit Fees, an interest rate equal to (i) the Base Rate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(ii) the Applicable Rate, if any, applicable to Base Rate Loans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(iii) 2% per annum;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with respect to a Term SOFR Loan, the Default Rate shall be an interest rate equal to the interest rate (including any Applicable Rate) otherwise applicable to such Loan plus 2% per annum and (b) when used with respect to Letter of Credit Fees, a rate equal to the Applicable Rate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2% per annum.</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Default Right</w:t>
      </w:r>
      <w:r>
        <w:rPr>
          <w:color w:val="000000"/>
        </w:rPr>
        <w:t xml:space="preserve">” </w:t>
      </w:r>
      <w:r>
        <w:rPr>
          <w:rFonts w:ascii="Times New Roman;serif" w:hAnsi="Times New Roman;serif"/>
          <w:b w:val="false"/>
          <w:color w:val="000000"/>
          <w:sz w:val="22"/>
        </w:rPr>
        <w:t>has the meaning assigned to that term in, and shall be interpreted in accordance with, 12 C.F.R. §§ 252.81, 47.2 or 382.1, as applicable.</w:t>
      </w:r>
    </w:p>
    <w:p>
      <w:pPr>
        <w:pStyle w:val="TextBody"/>
        <w:bidi w:val="0"/>
        <w:spacing w:before="0" w:after="0"/>
        <w:jc w:val="left"/>
        <w:rPr/>
      </w:pPr>
      <w:r>
        <w:rPr/>
      </w:r>
    </w:p>
    <w:p>
      <w:pPr>
        <w:pStyle w:val="TextBody"/>
        <w:bidi w:val="0"/>
        <w:spacing w:lineRule="auto" w:line="288"/>
        <w:ind w:left="0" w:right="0" w:firstLine="720"/>
        <w:jc w:val="both"/>
        <w:rPr/>
      </w:pPr>
      <w:r>
        <w:rPr>
          <w:color w:val="000000"/>
        </w:rPr>
        <w:t>“</w:t>
      </w:r>
      <w:r>
        <w:rPr>
          <w:rFonts w:ascii="Times New Roman;serif" w:hAnsi="Times New Roman;serif"/>
          <w:b w:val="false"/>
          <w:color w:val="000000"/>
          <w:sz w:val="22"/>
          <w:u w:val="single"/>
        </w:rPr>
        <w:t>Defaulting Lender</w:t>
      </w:r>
      <w:r>
        <w:rPr>
          <w:color w:val="000000"/>
        </w:rPr>
        <w:t xml:space="preserve">” </w:t>
      </w:r>
      <w:r>
        <w:rPr>
          <w:rFonts w:ascii="Times New Roman;serif" w:hAnsi="Times New Roman;serif"/>
          <w:b w:val="false"/>
          <w:color w:val="000000"/>
          <w:sz w:val="22"/>
        </w:rPr>
        <w:t xml:space="preserve">means, subject to </w:t>
      </w:r>
      <w:r>
        <w:rPr>
          <w:rFonts w:ascii="Times New Roman;serif" w:hAnsi="Times New Roman;serif"/>
          <w:b w:val="false"/>
          <w:color w:val="000000"/>
          <w:sz w:val="22"/>
          <w:u w:val="single"/>
        </w:rPr>
        <w:t>Section 2.15(d)</w:t>
      </w:r>
      <w:r>
        <w:rPr>
          <w:rFonts w:ascii="Times New Roman;serif" w:hAnsi="Times New Roman;serif"/>
          <w:b w:val="false"/>
          <w:color w:val="000000"/>
          <w:sz w:val="22"/>
        </w:rPr>
        <w:t>,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the Swing Line Lender or any other Lender any other amount required to be paid by it hereunder (including in respect of its participation in Letters of Credit or Swing Line Loans) within two Business Days of the date when due, (b) has notified the Borrower, the Administrative Agent, the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and of the effective date of such status, shall be conclusive and binding absent manifest error, and such Lender shall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be deemed to be a Defaulting Lender (subject to </w:t>
      </w:r>
      <w:r>
        <w:rPr>
          <w:rFonts w:ascii="Times New Roman;serif" w:hAnsi="Times New Roman;serif"/>
          <w:b w:val="false"/>
          <w:color w:val="000000"/>
          <w:sz w:val="22"/>
          <w:u w:val="single"/>
        </w:rPr>
        <w:t>Section 2.15(d)</w:t>
      </w:r>
      <w:r>
        <w:rPr>
          <w:rFonts w:ascii="Times New Roman;serif" w:hAnsi="Times New Roman;serif"/>
          <w:b w:val="false"/>
          <w:color w:val="000000"/>
          <w:sz w:val="22"/>
        </w:rPr>
        <w:t>) as of the date established therefor by the Administrative Agent in a written notice of such determination, which shall be delivered by the Administrative Agent to the Borrower, the L/C Issuer, the Swing Line Lender and each other Lender promptly following such determination.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Designated Jurisdiction</w:t>
      </w:r>
      <w:r>
        <w:rPr>
          <w:color w:val="000000"/>
        </w:rPr>
        <w:t xml:space="preserve">” </w:t>
      </w:r>
      <w:r>
        <w:rPr>
          <w:rFonts w:ascii="Times New Roman;serif" w:hAnsi="Times New Roman;serif"/>
          <w:b w:val="false"/>
          <w:color w:val="000000"/>
          <w:sz w:val="22"/>
        </w:rPr>
        <w:t>means any country or territory to the extent that such country or territory itself, or its government, is the subject of any Sanction.</w:t>
      </w:r>
    </w:p>
    <w:p>
      <w:pPr>
        <w:pStyle w:val="TextBody"/>
        <w:bidi w:val="0"/>
        <w:spacing w:before="0" w:after="0"/>
        <w:jc w:val="left"/>
        <w:rPr/>
      </w:pPr>
      <w:r>
        <w:rPr/>
      </w:r>
    </w:p>
    <w:p>
      <w:pPr>
        <w:pStyle w:val="TextBody"/>
        <w:bidi w:val="0"/>
        <w:spacing w:lineRule="auto" w:line="268" w:before="0" w:after="0"/>
        <w:ind w:left="0" w:right="0" w:firstLine="720"/>
        <w:jc w:val="both"/>
        <w:rPr/>
      </w:pPr>
      <w:r>
        <w:rPr>
          <w:color w:val="000000"/>
        </w:rPr>
        <w:t>“</w:t>
      </w:r>
      <w:r>
        <w:rPr>
          <w:rFonts w:ascii="Times New Roman;serif" w:hAnsi="Times New Roman;serif"/>
          <w:b w:val="false"/>
          <w:color w:val="000000"/>
          <w:sz w:val="22"/>
          <w:u w:val="single"/>
        </w:rPr>
        <w:t>Disposition</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Dispose</w:t>
      </w:r>
      <w:r>
        <w:rPr>
          <w:color w:val="000000"/>
        </w:rPr>
        <w:t xml:space="preserve">” </w:t>
      </w:r>
      <w:r>
        <w:rPr>
          <w:rFonts w:ascii="Times New Roman;serif" w:hAnsi="Times New Roman;serif"/>
          <w:b w:val="false"/>
          <w:color w:val="000000"/>
          <w:sz w:val="22"/>
        </w:rPr>
        <w:t xml:space="preserve">means </w:t>
      </w:r>
      <w:r>
        <w:rPr>
          <w:rFonts w:ascii="Times New Roman;serif" w:hAnsi="Times New Roman;serif"/>
          <w:b w:val="false"/>
          <w:color w:val="000000"/>
          <w:sz w:val="24"/>
        </w:rPr>
        <w:t>the sale, transfer, license, lease or other disposition of any property (including the Equity Interests of any Subsidiary) by the Borrower or any Subsidiary (other than any Subsidiary Outside Company), including any Sale and Leaseback Transaction and any sale, assignment, transfer or other disposal, with or without recourse, of any notes or accounts receivable or any rights and claims associated therewith, but excluding (a) the disposition of inventory in the ordinary course of business; (b) the disposition of machinery and equipment no longer used or useful in the conduct of business of the Borrower and its Subsidiaries in the ordinary course of business; (c) the disposition of property to the Borrower or by a Subsidiary to any Subsidiary (other than any Subsidiary Outside Company); (d) the d</w:t>
      </w:r>
      <w:r>
        <w:rPr>
          <w:rFonts w:ascii="Times New Roman;serif" w:hAnsi="Times New Roman;serif"/>
          <w:b w:val="false"/>
          <w:color w:val="000000"/>
          <w:sz w:val="22"/>
        </w:rPr>
        <w:t xml:space="preserve">isposition of accounts receivable in connection with the collection or compromise thereof; (e) licenses, sublicenses, leases or subleases granted to others not interfering in any material respect with the business of the Borrower and its Subsidiaries; (f) the sale or disposition of Cash Equivalents for fair market value; </w:t>
      </w:r>
      <w:r>
        <w:rPr>
          <w:rFonts w:ascii="Times New Roman;serif" w:hAnsi="Times New Roman;serif"/>
          <w:b w:val="false"/>
          <w:strike/>
          <w:color w:val="FF0000"/>
          <w:sz w:val="22"/>
        </w:rPr>
        <w:t xml:space="preserve">and </w:t>
      </w:r>
      <w:r>
        <w:rPr>
          <w:rFonts w:ascii="Times New Roman;serif" w:hAnsi="Times New Roman;serif"/>
          <w:b w:val="false"/>
          <w:color w:val="000000"/>
          <w:sz w:val="22"/>
        </w:rPr>
        <w:t>(g) any Recovery Event</w:t>
      </w:r>
      <w:r>
        <w:rPr>
          <w:rFonts w:ascii="Times New Roman;serif" w:hAnsi="Times New Roman;serif"/>
          <w:b w:val="false"/>
          <w:color w:val="0000FF"/>
          <w:sz w:val="22"/>
          <w:u w:val="single"/>
        </w:rPr>
        <w:t>; and (h) any sale, transfer or other disposition of any Supply Chain Financing Assets pursuant to a Permitted Supply Chain Arrangement</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Disqualified Portfolio Company</w:t>
      </w:r>
      <w:r>
        <w:rPr>
          <w:color w:val="000000"/>
        </w:rPr>
        <w:t xml:space="preserve">” </w:t>
      </w:r>
      <w:r>
        <w:rPr>
          <w:rFonts w:ascii="Times New Roman;serif" w:hAnsi="Times New Roman;serif"/>
          <w:b w:val="false"/>
          <w:color w:val="000000"/>
          <w:sz w:val="22"/>
        </w:rPr>
        <w:t xml:space="preserve">means, as of any date, a Portfolio Company (a) that is not Solvent, (b) in respect of which any of the events described in </w:t>
      </w:r>
      <w:r>
        <w:rPr>
          <w:rFonts w:ascii="Times New Roman;serif" w:hAnsi="Times New Roman;serif"/>
          <w:b w:val="false"/>
          <w:color w:val="000000"/>
          <w:sz w:val="22"/>
          <w:u w:val="single"/>
        </w:rPr>
        <w:t>Section 8.01(f)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8.01(g)(i)</w:t>
      </w:r>
      <w:r>
        <w:rPr>
          <w:color w:val="000000"/>
        </w:rPr>
        <w:t xml:space="preserve"> </w:t>
      </w:r>
      <w:r>
        <w:rPr>
          <w:rFonts w:ascii="Times New Roman;serif" w:hAnsi="Times New Roman;serif"/>
          <w:b w:val="false"/>
          <w:color w:val="000000"/>
          <w:sz w:val="22"/>
        </w:rPr>
        <w:t>has occurred or (c) that is in payment default under an Intercompany Debt Document where such payment default has continued unremedied for a period of at least 60 days. For the avoidance of doubt, Lugano Holding shall be a Disqualified Portfolio Company from and after November 7, 2025.</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erif" w:hAnsi="Times New Roman;serif"/>
          <w:b w:val="false"/>
          <w:color w:val="000000"/>
          <w:sz w:val="22"/>
          <w:u w:val="single"/>
        </w:rPr>
        <w:t>Dollar</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w:t>
      </w:r>
      <w:r>
        <w:rPr>
          <w:color w:val="000000"/>
        </w:rPr>
        <w:t xml:space="preserve">” </w:t>
      </w:r>
      <w:r>
        <w:rPr>
          <w:rFonts w:ascii="Times New Roman;serif" w:hAnsi="Times New Roman;serif"/>
          <w:b w:val="false"/>
          <w:color w:val="000000"/>
          <w:sz w:val="22"/>
        </w:rPr>
        <w:t>mean lawful money of the United States.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Domestic Subsidiary</w:t>
      </w:r>
      <w:r>
        <w:rPr>
          <w:color w:val="000000"/>
        </w:rPr>
        <w:t xml:space="preserve">” </w:t>
      </w:r>
      <w:r>
        <w:rPr>
          <w:rFonts w:ascii="Times New Roman;serif" w:hAnsi="Times New Roman;serif"/>
          <w:b w:val="false"/>
          <w:color w:val="000000"/>
          <w:sz w:val="22"/>
        </w:rPr>
        <w:t>means any Subsidiary that is organized under the Laws of any state of the United States or the District of Columbia.</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Earn Out Obligations</w:t>
      </w:r>
      <w:r>
        <w:rPr>
          <w:color w:val="000000"/>
        </w:rPr>
        <w:t xml:space="preserve">” </w:t>
      </w:r>
      <w:r>
        <w:rPr>
          <w:rFonts w:ascii="Times New Roman;serif" w:hAnsi="Times New Roman;serif"/>
          <w:b w:val="false"/>
          <w:color w:val="000000"/>
          <w:sz w:val="22"/>
        </w:rPr>
        <w:t xml:space="preserve">means, with respect to an Acquisition, all obligations of the Borrower or any Subsidiary to make earn out or other contingency payments (including purchase price adjustments, non-competition and consulting agreements, or other indemnity obligations) pursuant to the documentation relating to such Acquisition. For purposes of determining the aggregate consideration paid for an Acquisition at the time of such Acquisition and for purposes of clause (a)(ii) of the definition of Permitted Earn Out Obligations and </w:t>
      </w:r>
      <w:r>
        <w:rPr>
          <w:rFonts w:ascii="Times New Roman;serif" w:hAnsi="Times New Roman;serif"/>
          <w:b w:val="false"/>
          <w:color w:val="000000"/>
          <w:sz w:val="22"/>
          <w:u w:val="single"/>
        </w:rPr>
        <w:t>Section 7.03(i)</w:t>
      </w:r>
      <w:r>
        <w:rPr>
          <w:rFonts w:ascii="Times New Roman;serif" w:hAnsi="Times New Roman;serif"/>
          <w:b w:val="false"/>
          <w:color w:val="000000"/>
          <w:sz w:val="22"/>
        </w:rPr>
        <w:t>, the amount of any Earn Out Obligations shall be deemed to be the maximum amount of the earn-out payments in respect thereof as specified in the documents relating to such Acquisition (or, if no maximum amount is specified in such documents, the Borrower’s good faith estimate of the maximum amount of such earn-out payments on the date the documents relating to such Acquisition are entered into). For purposes of determining the amount of any Earn Out Obligations to be included in the definition of Funded Indebtedness, the amount of Earn Out Obligations shall be deemed to be the amount, if any, that has become due and payable and remains outstanding as of the relevant determination date and for the avoidance of doubt, shall not include any amounts, contingent or otherwise, that are not outstanding as of such date.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EEA Financial Institution</w:t>
      </w:r>
      <w:r>
        <w:rPr>
          <w:color w:val="000000"/>
        </w:rPr>
        <w:t xml:space="preserve">” </w:t>
      </w:r>
      <w:r>
        <w:rPr>
          <w:rFonts w:ascii="Times New Roman;serif" w:hAnsi="Times New Roman;serif"/>
          <w:b w:val="false"/>
          <w:color w:val="000000"/>
          <w:sz w:val="22"/>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EEA Member Country</w:t>
      </w:r>
      <w:r>
        <w:rPr>
          <w:color w:val="000000"/>
        </w:rPr>
        <w:t xml:space="preserve">” </w:t>
      </w:r>
      <w:r>
        <w:rPr>
          <w:rFonts w:ascii="Times New Roman;serif" w:hAnsi="Times New Roman;serif"/>
          <w:b w:val="false"/>
          <w:color w:val="000000"/>
          <w:sz w:val="22"/>
        </w:rPr>
        <w:t>means any of the member states of the European Union, Iceland, Liechtenstein, and Norway.</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EEA Resolution Authority</w:t>
      </w:r>
      <w:r>
        <w:rPr>
          <w:color w:val="000000"/>
        </w:rPr>
        <w:t xml:space="preserve">” </w:t>
      </w:r>
      <w:r>
        <w:rPr>
          <w:rFonts w:ascii="Times New Roman;serif" w:hAnsi="Times New Roman;serif"/>
          <w:b w:val="false"/>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Electronic Copy</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10.17</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Electronic Record</w:t>
      </w:r>
      <w:r>
        <w:rPr>
          <w:color w:val="000000"/>
        </w:rPr>
        <w:t xml:space="preserve">” </w:t>
      </w:r>
      <w:r>
        <w:rPr>
          <w:rFonts w:ascii="Times New Roman;serif" w:hAnsi="Times New Roman;serif"/>
          <w:b w:val="false"/>
          <w:color w:val="000000"/>
          <w:sz w:val="22"/>
        </w:rPr>
        <w:t>has the meaning assigned to that term in 15 U.S.C. § 7006.</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Electronic Signature</w:t>
      </w:r>
      <w:r>
        <w:rPr>
          <w:color w:val="000000"/>
        </w:rPr>
        <w:t xml:space="preserve">” </w:t>
      </w:r>
      <w:r>
        <w:rPr>
          <w:rFonts w:ascii="Times New Roman;serif" w:hAnsi="Times New Roman;serif"/>
          <w:b w:val="false"/>
          <w:color w:val="000000"/>
          <w:sz w:val="22"/>
        </w:rPr>
        <w:t>has the meaning assigned to that term in 15 U.S.C. § 7006.</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Eligible Assignee</w:t>
      </w:r>
      <w:r>
        <w:rPr>
          <w:color w:val="000000"/>
        </w:rPr>
        <w:t xml:space="preserve">” </w:t>
      </w:r>
      <w:r>
        <w:rPr>
          <w:rFonts w:ascii="Times New Roman;serif" w:hAnsi="Times New Roman;serif"/>
          <w:b w:val="false"/>
          <w:color w:val="000000"/>
          <w:sz w:val="22"/>
        </w:rPr>
        <w:t xml:space="preserve">means any Person that meets the requirements to be an assignee under </w:t>
      </w:r>
      <w:r>
        <w:rPr>
          <w:rFonts w:ascii="Times New Roman;serif" w:hAnsi="Times New Roman;serif"/>
          <w:b w:val="false"/>
          <w:color w:val="000000"/>
          <w:sz w:val="22"/>
          <w:u w:val="single"/>
        </w:rPr>
        <w:t>Sections 10.06(b)(iii)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(v)</w:t>
      </w:r>
      <w:r>
        <w:rPr>
          <w:color w:val="000000"/>
        </w:rPr>
        <w:t xml:space="preserve"> </w:t>
      </w:r>
      <w:r>
        <w:rPr>
          <w:rFonts w:ascii="Times New Roman;serif" w:hAnsi="Times New Roman;serif"/>
          <w:b w:val="false"/>
          <w:color w:val="000000"/>
          <w:sz w:val="22"/>
        </w:rPr>
        <w:t xml:space="preserve">(subject to such consents, if any, as may be required under </w:t>
      </w:r>
      <w:r>
        <w:rPr>
          <w:rFonts w:ascii="Times New Roman;serif" w:hAnsi="Times New Roman;serif"/>
          <w:b w:val="false"/>
          <w:color w:val="000000"/>
          <w:sz w:val="22"/>
          <w:u w:val="single"/>
        </w:rPr>
        <w:t>Section 10.06(b)(iii)</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Environmental Laws</w:t>
      </w:r>
      <w:r>
        <w:rPr>
          <w:color w:val="000000"/>
        </w:rPr>
        <w:t xml:space="preserve">” </w:t>
      </w:r>
      <w:r>
        <w:rPr>
          <w:rFonts w:ascii="Times New Roman;serif" w:hAnsi="Times New Roman;serif"/>
          <w:b w:val="false"/>
          <w:color w:val="000000"/>
          <w:sz w:val="22"/>
        </w:rPr>
        <w:t>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Environmental Liability</w:t>
      </w:r>
      <w:r>
        <w:rPr>
          <w:color w:val="000000"/>
        </w:rPr>
        <w:t xml:space="preserve">” </w:t>
      </w:r>
      <w:r>
        <w:rPr>
          <w:rFonts w:ascii="Times New Roman;serif" w:hAnsi="Times New Roman;serif"/>
          <w:b w:val="false"/>
          <w:color w:val="000000"/>
          <w:sz w:val="22"/>
        </w:rPr>
        <w:t>means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Equity Interests</w:t>
      </w:r>
      <w:r>
        <w:rPr>
          <w:color w:val="000000"/>
        </w:rPr>
        <w:t xml:space="preserve">” </w:t>
      </w:r>
      <w:r>
        <w:rPr>
          <w:rFonts w:ascii="Times New Roman;serif" w:hAnsi="Times New Roman;serif"/>
          <w:b w:val="false"/>
          <w:color w:val="000000"/>
          <w:sz w:val="22"/>
        </w:rPr>
        <w:t>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pStyle w:val="TextBody"/>
        <w:bidi w:val="0"/>
        <w:spacing w:before="0" w:after="0"/>
        <w:jc w:val="left"/>
        <w:rPr/>
      </w:pPr>
      <w:r>
        <w:rPr/>
      </w:r>
    </w:p>
    <w:p>
      <w:pPr>
        <w:pStyle w:val="TextBody"/>
        <w:bidi w:val="0"/>
        <w:spacing w:lineRule="auto" w:line="288"/>
        <w:ind w:left="0" w:right="0" w:firstLine="720"/>
        <w:jc w:val="both"/>
        <w:rPr/>
      </w:pPr>
      <w:r>
        <w:rPr>
          <w:color w:val="000000"/>
        </w:rPr>
        <w:t>“</w:t>
      </w:r>
      <w:r>
        <w:rPr>
          <w:rFonts w:ascii="Times New Roman;serif" w:hAnsi="Times New Roman;serif"/>
          <w:b w:val="false"/>
          <w:color w:val="000000"/>
          <w:sz w:val="22"/>
          <w:u w:val="single"/>
        </w:rPr>
        <w:t>Ergo Baby</w:t>
      </w:r>
      <w:r>
        <w:rPr>
          <w:color w:val="000000"/>
        </w:rPr>
        <w:t xml:space="preserve">” </w:t>
      </w:r>
      <w:r>
        <w:rPr>
          <w:rFonts w:ascii="Times New Roman;serif" w:hAnsi="Times New Roman;serif"/>
          <w:b w:val="false"/>
          <w:color w:val="000000"/>
          <w:sz w:val="22"/>
        </w:rPr>
        <w:t>means EBP Lifestyle Brands Holdings, Inc., a Delaware corporation.</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ERISA</w:t>
      </w:r>
      <w:r>
        <w:rPr>
          <w:color w:val="000000"/>
        </w:rPr>
        <w:t xml:space="preserve">” </w:t>
      </w:r>
      <w:r>
        <w:rPr>
          <w:rFonts w:ascii="Times New Roman;serif" w:hAnsi="Times New Roman;serif"/>
          <w:b w:val="false"/>
          <w:color w:val="000000"/>
          <w:sz w:val="22"/>
        </w:rPr>
        <w:t>means the Employee Retirement Income Security Act of 1974.</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ERISA Affiliate</w:t>
      </w:r>
      <w:r>
        <w:rPr>
          <w:color w:val="000000"/>
        </w:rPr>
        <w:t xml:space="preserve">” </w:t>
      </w:r>
      <w:r>
        <w:rPr>
          <w:rFonts w:ascii="Times New Roman;serif" w:hAnsi="Times New Roman;serif"/>
          <w:b w:val="false"/>
          <w:color w:val="000000"/>
          <w:sz w:val="22"/>
        </w:rPr>
        <w:t>means any trade or business (whether or not incorporated) under common control with the Borrower within the meaning of Section 414(b) or (c) of the Internal Revenue Code (and Sections 414(m) and (o) of the Internal Revenue Code for purposes of provisions relating to Section 412 of the Internal Revenue Code).</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ERISA Event</w:t>
      </w:r>
      <w:r>
        <w:rPr>
          <w:color w:val="000000"/>
        </w:rPr>
        <w:t xml:space="preserve">” </w:t>
      </w:r>
      <w:r>
        <w:rPr>
          <w:rFonts w:ascii="Times New Roman;serif" w:hAnsi="Times New Roman;serif"/>
          <w:b w:val="false"/>
          <w:color w:val="000000"/>
          <w:sz w:val="22"/>
        </w:rPr>
        <w:t>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reorganization;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Internal Revenue Code or Sections 303, 304 and 305 of ERISA; (h) the imposition of any liability under Title IV of ERISA, other than for PBGC premiums due but not delinquent under Section 4007 of ERISA, upon the Borrower or any ERISA Affiliate; or (i) a failure by the Borrower or any ERISA Affiliate to meet all applicable requirements under the Pension Funding Rules in respect of a Pension Plan, whether or not waived, or the failure by the Borrower or any ERISA Affiliate to make any required contribution to a Multiemployer Plan.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EU Bail-In Legislation Schedule</w:t>
      </w:r>
      <w:r>
        <w:rPr>
          <w:color w:val="000000"/>
        </w:rPr>
        <w:t xml:space="preserve">” </w:t>
      </w:r>
      <w:r>
        <w:rPr>
          <w:rFonts w:ascii="Times New Roman;serif" w:hAnsi="Times New Roman;serif"/>
          <w:b w:val="false"/>
          <w:color w:val="000000"/>
          <w:sz w:val="22"/>
        </w:rPr>
        <w:t>means the EU Bail-In Legislation Schedule published by the Loan Market Association (or any successor person), as in effect from time to time.</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Event of Default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8.01</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color w:val="000000"/>
        </w:rPr>
        <w:t>“</w:t>
      </w:r>
      <w:r>
        <w:rPr>
          <w:rFonts w:ascii="Times New Roman;serif" w:hAnsi="Times New Roman;serif"/>
          <w:b w:val="false"/>
          <w:color w:val="000000"/>
          <w:sz w:val="22"/>
          <w:u w:val="single"/>
        </w:rPr>
        <w:t>Excluded Property</w:t>
      </w:r>
      <w:r>
        <w:rPr>
          <w:color w:val="000000"/>
        </w:rPr>
        <w:t xml:space="preserve">” </w:t>
      </w:r>
      <w:r>
        <w:rPr>
          <w:rFonts w:ascii="Times New Roman;serif" w:hAnsi="Times New Roman;serif"/>
          <w:b w:val="false"/>
          <w:color w:val="000000"/>
          <w:sz w:val="22"/>
        </w:rPr>
        <w:t xml:space="preserve">means, with respect to the Borrower, (a) any owned or leased real property which is located outside of the United States, unless requested by the Administrative Agent or the Required Lenders, (b) unless requested by the Administrative Agent or the Required Lenders, any IP Rights for which a perfected Lien thereon is not effected either by filing of a Uniform Commercial Code financing statement or by appropriate evidence of such Lien being filed in either the United States Copyright Office or the United States Patent and Trademark Office, (c) unless requested by the Administrative Agent or the Required Lenders, any personal property (other than personal property described in clause (b) above) for which the attachment or perfection of a Lien thereon is not governed by the Uniform Commercial Code, (d) the Equity Interests of any Foreign Subsidiary to the extent not required to be pledged to secure the Obligations pursuant to </w:t>
      </w:r>
      <w:r>
        <w:rPr>
          <w:rFonts w:ascii="Times New Roman;serif" w:hAnsi="Times New Roman;serif"/>
          <w:b w:val="false"/>
          <w:color w:val="000000"/>
          <w:sz w:val="22"/>
          <w:u w:val="single"/>
        </w:rPr>
        <w:t>Section 6.12(a)</w:t>
      </w:r>
      <w:r>
        <w:rPr>
          <w:rFonts w:ascii="Times New Roman;serif" w:hAnsi="Times New Roman;serif"/>
          <w:b w:val="false"/>
          <w:color w:val="000000"/>
          <w:sz w:val="22"/>
        </w:rPr>
        <w:t xml:space="preserve">, (e) any property which, subject to the terms of </w:t>
      </w:r>
      <w:r>
        <w:rPr>
          <w:rFonts w:ascii="Times New Roman;serif" w:hAnsi="Times New Roman;serif"/>
          <w:b w:val="false"/>
          <w:color w:val="000000"/>
          <w:sz w:val="22"/>
          <w:u w:val="single"/>
        </w:rPr>
        <w:t>Section 7.09</w:t>
      </w:r>
      <w:r>
        <w:rPr>
          <w:rFonts w:ascii="Times New Roman;serif" w:hAnsi="Times New Roman;serif"/>
          <w:b w:val="false"/>
          <w:color w:val="000000"/>
          <w:sz w:val="22"/>
        </w:rPr>
        <w:t xml:space="preserve">, is subject to a Lien of the type described in </w:t>
      </w:r>
      <w:r>
        <w:rPr>
          <w:rFonts w:ascii="Times New Roman;serif" w:hAnsi="Times New Roman;serif"/>
          <w:b w:val="false"/>
          <w:color w:val="000000"/>
          <w:sz w:val="22"/>
          <w:u w:val="single"/>
        </w:rPr>
        <w:t>Section 7.01(i)</w:t>
      </w:r>
      <w:r>
        <w:rPr>
          <w:color w:val="000000"/>
        </w:rPr>
        <w:t xml:space="preserve"> </w:t>
      </w:r>
      <w:r>
        <w:rPr>
          <w:rFonts w:ascii="Times New Roman;serif" w:hAnsi="Times New Roman;serif"/>
          <w:b w:val="false"/>
          <w:color w:val="000000"/>
          <w:sz w:val="22"/>
        </w:rPr>
        <w:t xml:space="preserve">pursuant to documents which prohibit the Borrower from granting any other Liens in such property, (f) any leasehold interest of the Borrower in office space and (g) any lease, license, contract or other agreement (other than Intercompany Debt Documents) of the Borrower if and for so long as the grant of a security interest in such lease, license, contract or other agreement in the manner contemplated hereby is prohibited under the terms of such lease, license, contract or other agreement or under applicable Law or would result in default thereunder, the termination thereof or give the other parties thereto the right to terminate, accelerate or otherwise alter the Borrower’s rights, titles and interests thereunder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upon the giving of notice or the lapse of time or both);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that</w:t>
      </w:r>
      <w:r>
        <w:rPr>
          <w:rFonts w:ascii="Times New Roman;serif" w:hAnsi="Times New Roman;serif"/>
          <w:b w:val="false"/>
          <w:color w:val="000000"/>
          <w:sz w:val="22"/>
        </w:rPr>
        <w:t>, any such limitation described in the foregoing clause (g) shall apply only to the extent that any such prohibition could not be rendered ineffective pursuant to the UCC (as defined in the Security Agreement) or any other applicable Law (including Debtor Relief Laws) or principles of equity.</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Excluded Taxes</w:t>
      </w:r>
      <w:r>
        <w:rPr>
          <w:color w:val="000000"/>
        </w:rPr>
        <w:t xml:space="preserve">” </w:t>
      </w:r>
      <w:r>
        <w:rPr>
          <w:rFonts w:ascii="Times New Roman;serif" w:hAnsi="Times New Roman;serif"/>
          <w:b w:val="false"/>
          <w:color w:val="000000"/>
          <w:sz w:val="22"/>
        </w:rPr>
        <w:t xml:space="preserve">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serif" w:hAnsi="Times New Roman;serif"/>
          <w:b w:val="false"/>
          <w:color w:val="000000"/>
          <w:sz w:val="22"/>
          <w:u w:val="single"/>
        </w:rPr>
        <w:t>Section 10.13</w:t>
      </w:r>
      <w:r>
        <w:rPr>
          <w:rFonts w:ascii="Times New Roman;serif" w:hAnsi="Times New Roman;serif"/>
          <w:b w:val="false"/>
          <w:color w:val="000000"/>
          <w:sz w:val="22"/>
        </w:rPr>
        <w:t xml:space="preserve">) or (ii) such Lender changes its Lending Office, except in each case to the extent that, pursuant to </w:t>
      </w:r>
      <w:r>
        <w:rPr>
          <w:rFonts w:ascii="Times New Roman;serif" w:hAnsi="Times New Roman;serif"/>
          <w:b w:val="false"/>
          <w:color w:val="000000"/>
          <w:sz w:val="22"/>
          <w:u w:val="single"/>
        </w:rPr>
        <w:t>Section 3.01(a)(ii)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(a)(iii)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(c)</w:t>
      </w:r>
      <w:r>
        <w:rPr>
          <w:rFonts w:ascii="Times New Roman;serif" w:hAnsi="Times New Roman;serif"/>
          <w:b w:val="false"/>
          <w:color w:val="000000"/>
          <w:sz w:val="22"/>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serif" w:hAnsi="Times New Roman;serif"/>
          <w:b w:val="false"/>
          <w:color w:val="000000"/>
          <w:sz w:val="22"/>
          <w:u w:val="single"/>
        </w:rPr>
        <w:t>Section 3.01(e)</w:t>
      </w:r>
      <w:r>
        <w:rPr>
          <w:color w:val="000000"/>
        </w:rPr>
        <w:t xml:space="preserve"> </w:t>
      </w:r>
      <w:r>
        <w:rPr>
          <w:rFonts w:ascii="Times New Roman;serif" w:hAnsi="Times New Roman;serif"/>
          <w:b w:val="false"/>
          <w:color w:val="000000"/>
          <w:sz w:val="22"/>
        </w:rPr>
        <w:t>and (d) any U.S. federal withholding Taxes imposed under FATCA.</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Existing Credit Agreement</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10.21</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4"/>
          <w:u w:val="single"/>
        </w:rPr>
        <w:t>Existing Letters of Credit</w:t>
      </w:r>
      <w:r>
        <w:rPr>
          <w:color w:val="000000"/>
        </w:rPr>
        <w:t xml:space="preserve">” </w:t>
      </w:r>
      <w:r>
        <w:rPr>
          <w:rFonts w:ascii="Times New Roman;serif" w:hAnsi="Times New Roman;serif"/>
          <w:b w:val="false"/>
          <w:color w:val="000000"/>
          <w:sz w:val="24"/>
        </w:rPr>
        <w:t xml:space="preserve">means those Letters of Credit outstanding on the Closing Date and identified on </w:t>
      </w:r>
      <w:r>
        <w:rPr>
          <w:rFonts w:ascii="Times New Roman;serif" w:hAnsi="Times New Roman;serif"/>
          <w:b w:val="false"/>
          <w:color w:val="000000"/>
          <w:sz w:val="24"/>
          <w:u w:val="single"/>
        </w:rPr>
        <w:t>Schedule 2.03</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68"/>
        <w:ind w:left="0" w:right="0" w:firstLine="720"/>
        <w:jc w:val="both"/>
        <w:rPr/>
      </w:pPr>
      <w:r>
        <w:rPr>
          <w:color w:val="000000"/>
        </w:rPr>
        <w:t>“</w:t>
      </w:r>
      <w:r>
        <w:rPr>
          <w:rFonts w:ascii="Times New Roman;serif" w:hAnsi="Times New Roman;serif"/>
          <w:b w:val="false"/>
          <w:color w:val="000000"/>
          <w:sz w:val="22"/>
          <w:u w:val="single"/>
        </w:rPr>
        <w:t>Existing Portfolio Companies</w:t>
      </w:r>
      <w:r>
        <w:rPr>
          <w:color w:val="000000"/>
        </w:rPr>
        <w:t xml:space="preserve">” </w:t>
      </w:r>
      <w:r>
        <w:rPr>
          <w:rFonts w:ascii="Times New Roman;serif" w:hAnsi="Times New Roman;serif"/>
          <w:b w:val="false"/>
          <w:color w:val="000000"/>
          <w:sz w:val="22"/>
        </w:rPr>
        <w:t xml:space="preserve">means (i) Arnold Magnetics, together with its Wholly-Owned Subsidiaries as of the </w:t>
      </w:r>
      <w:r>
        <w:rPr>
          <w:rFonts w:ascii="Times New Roman;serif" w:hAnsi="Times New Roman;serif"/>
          <w:b w:val="false"/>
          <w:strike/>
          <w:color w:val="FF0000"/>
          <w:sz w:val="22"/>
        </w:rPr>
        <w:t>First Incremental Facility</w:t>
      </w:r>
      <w:r>
        <w:rPr>
          <w:rFonts w:ascii="Times New Roman;serif" w:hAnsi="Times New Roman;serif"/>
          <w:b w:val="false"/>
          <w:color w:val="0000FF"/>
          <w:sz w:val="22"/>
          <w:u w:val="single"/>
        </w:rPr>
        <w:t>Sixth</w:t>
      </w:r>
      <w:r>
        <w:rPr>
          <w:color w:val="000000"/>
        </w:rPr>
        <w:t xml:space="preserve"> </w:t>
      </w:r>
      <w:r>
        <w:rPr>
          <w:rFonts w:ascii="Times New Roman;serif" w:hAnsi="Times New Roman;serif"/>
          <w:b w:val="false"/>
          <w:color w:val="000000"/>
          <w:sz w:val="22"/>
        </w:rPr>
        <w:t xml:space="preserve">Amendment Effective Date, (ii) BOA together with its Wholly-Owned Subsidiaries as of the </w:t>
      </w:r>
      <w:r>
        <w:rPr>
          <w:rFonts w:ascii="Times New Roman;serif" w:hAnsi="Times New Roman;serif"/>
          <w:b w:val="false"/>
          <w:strike/>
          <w:color w:val="FF0000"/>
          <w:sz w:val="22"/>
        </w:rPr>
        <w:t>First Incremental Facility</w:t>
      </w:r>
      <w:r>
        <w:rPr>
          <w:rFonts w:ascii="Times New Roman;serif" w:hAnsi="Times New Roman;serif"/>
          <w:b w:val="false"/>
          <w:color w:val="0000FF"/>
          <w:sz w:val="22"/>
          <w:u w:val="single"/>
        </w:rPr>
        <w:t>Sixth</w:t>
      </w:r>
      <w:r>
        <w:rPr>
          <w:color w:val="000000"/>
        </w:rPr>
        <w:t xml:space="preserve"> </w:t>
      </w:r>
      <w:r>
        <w:rPr>
          <w:rFonts w:ascii="Times New Roman;serif" w:hAnsi="Times New Roman;serif"/>
          <w:b w:val="false"/>
          <w:color w:val="000000"/>
          <w:sz w:val="22"/>
        </w:rPr>
        <w:t xml:space="preserve">Amendment Effective Date, (iii) </w:t>
      </w:r>
      <w:r>
        <w:rPr>
          <w:rFonts w:ascii="Times New Roman;serif" w:hAnsi="Times New Roman;serif"/>
          <w:b w:val="false"/>
          <w:strike/>
          <w:color w:val="FF0000"/>
          <w:sz w:val="22"/>
        </w:rPr>
        <w:t>Sterno</w:t>
      </w:r>
      <w:r>
        <w:rPr>
          <w:rFonts w:ascii="Times New Roman;serif" w:hAnsi="Times New Roman;serif"/>
          <w:b w:val="false"/>
          <w:color w:val="0000FF"/>
          <w:sz w:val="22"/>
          <w:u w:val="single"/>
        </w:rPr>
        <w:t>Rimports</w:t>
      </w:r>
      <w:r>
        <w:rPr>
          <w:rFonts w:ascii="Times New Roman;serif" w:hAnsi="Times New Roman;serif"/>
          <w:b w:val="false"/>
          <w:color w:val="000000"/>
          <w:sz w:val="22"/>
        </w:rPr>
        <w:t xml:space="preserve">, together with its Wholly-Owned Subsidiaries as of the </w:t>
      </w:r>
      <w:r>
        <w:rPr>
          <w:rFonts w:ascii="Times New Roman;serif" w:hAnsi="Times New Roman;serif"/>
          <w:b w:val="false"/>
          <w:strike/>
          <w:color w:val="FF0000"/>
          <w:sz w:val="22"/>
        </w:rPr>
        <w:t>First Incremental Facility</w:t>
      </w:r>
      <w:r>
        <w:rPr>
          <w:rFonts w:ascii="Times New Roman;serif" w:hAnsi="Times New Roman;serif"/>
          <w:b w:val="false"/>
          <w:color w:val="0000FF"/>
          <w:sz w:val="22"/>
          <w:u w:val="single"/>
        </w:rPr>
        <w:t>Sixth</w:t>
      </w:r>
      <w:r>
        <w:rPr>
          <w:color w:val="000000"/>
        </w:rPr>
        <w:t xml:space="preserve"> </w:t>
      </w:r>
      <w:r>
        <w:rPr>
          <w:rFonts w:ascii="Times New Roman;serif" w:hAnsi="Times New Roman;serif"/>
          <w:b w:val="false"/>
          <w:color w:val="000000"/>
          <w:sz w:val="22"/>
        </w:rPr>
        <w:t xml:space="preserve">Amendment Effective Date, (iv) </w:t>
      </w:r>
      <w:r>
        <w:rPr>
          <w:rFonts w:ascii="Times New Roman;serif" w:hAnsi="Times New Roman;serif"/>
          <w:b w:val="false"/>
          <w:strike/>
          <w:color w:val="FF0000"/>
          <w:sz w:val="22"/>
        </w:rPr>
        <w:t>Foam Fab</w:t>
      </w:r>
      <w:r>
        <w:rPr>
          <w:rFonts w:ascii="Times New Roman;serif" w:hAnsi="Times New Roman;serif"/>
          <w:b w:val="false"/>
          <w:color w:val="0000FF"/>
          <w:sz w:val="22"/>
          <w:u w:val="single"/>
        </w:rPr>
        <w:t>Altor Solutions</w:t>
      </w:r>
      <w:r>
        <w:rPr>
          <w:rFonts w:ascii="Times New Roman;serif" w:hAnsi="Times New Roman;serif"/>
          <w:b w:val="false"/>
          <w:color w:val="000000"/>
          <w:sz w:val="22"/>
        </w:rPr>
        <w:t xml:space="preserve">, together with its Wholly-Owned Subsidiaries as of the </w:t>
      </w:r>
      <w:r>
        <w:rPr>
          <w:rFonts w:ascii="Times New Roman;serif" w:hAnsi="Times New Roman;serif"/>
          <w:b w:val="false"/>
          <w:strike/>
          <w:color w:val="FF0000"/>
          <w:sz w:val="22"/>
        </w:rPr>
        <w:t>First Incremental Facility</w:t>
      </w:r>
      <w:r>
        <w:rPr>
          <w:rFonts w:ascii="Times New Roman;serif" w:hAnsi="Times New Roman;serif"/>
          <w:b w:val="false"/>
          <w:color w:val="0000FF"/>
          <w:sz w:val="22"/>
          <w:u w:val="single"/>
        </w:rPr>
        <w:t>Sixth</w:t>
      </w:r>
      <w:r>
        <w:rPr>
          <w:color w:val="000000"/>
        </w:rPr>
        <w:t xml:space="preserve"> </w:t>
      </w:r>
      <w:r>
        <w:rPr>
          <w:rFonts w:ascii="Times New Roman;serif" w:hAnsi="Times New Roman;serif"/>
          <w:b w:val="false"/>
          <w:color w:val="000000"/>
          <w:sz w:val="22"/>
        </w:rPr>
        <w:t xml:space="preserve">Amendment Effective Date, (v) 5.11, together with its Wholly-Owned Subsidiaries as of the </w:t>
      </w:r>
      <w:r>
        <w:rPr>
          <w:rFonts w:ascii="Times New Roman;serif" w:hAnsi="Times New Roman;serif"/>
          <w:b w:val="false"/>
          <w:strike/>
          <w:color w:val="FF0000"/>
          <w:sz w:val="22"/>
        </w:rPr>
        <w:t>First Incremental Facility</w:t>
      </w:r>
      <w:r>
        <w:rPr>
          <w:rFonts w:ascii="Times New Roman;serif" w:hAnsi="Times New Roman;serif"/>
          <w:b w:val="false"/>
          <w:color w:val="0000FF"/>
          <w:sz w:val="22"/>
          <w:u w:val="single"/>
        </w:rPr>
        <w:t>Sixth</w:t>
      </w:r>
      <w:r>
        <w:rPr>
          <w:color w:val="000000"/>
        </w:rPr>
        <w:t xml:space="preserve"> </w:t>
      </w:r>
      <w:r>
        <w:rPr>
          <w:rFonts w:ascii="Times New Roman;serif" w:hAnsi="Times New Roman;serif"/>
          <w:b w:val="false"/>
          <w:color w:val="000000"/>
          <w:sz w:val="22"/>
        </w:rPr>
        <w:t xml:space="preserve">Amendment Effective Date, (vi) Velocity, together with its Wholly-Owned Subsidiaries as of the </w:t>
      </w:r>
      <w:r>
        <w:rPr>
          <w:rFonts w:ascii="Times New Roman;serif" w:hAnsi="Times New Roman;serif"/>
          <w:b w:val="false"/>
          <w:strike/>
          <w:color w:val="FF0000"/>
          <w:sz w:val="22"/>
        </w:rPr>
        <w:t>First Incremental Facility</w:t>
      </w:r>
      <w:r>
        <w:rPr>
          <w:rFonts w:ascii="Times New Roman;serif" w:hAnsi="Times New Roman;serif"/>
          <w:b w:val="false"/>
          <w:color w:val="0000FF"/>
          <w:sz w:val="22"/>
          <w:u w:val="single"/>
        </w:rPr>
        <w:t>Sixth</w:t>
      </w:r>
      <w:r>
        <w:rPr>
          <w:color w:val="000000"/>
        </w:rPr>
        <w:t xml:space="preserve"> </w:t>
      </w:r>
      <w:r>
        <w:rPr>
          <w:rFonts w:ascii="Times New Roman;serif" w:hAnsi="Times New Roman;serif"/>
          <w:b w:val="false"/>
          <w:color w:val="000000"/>
          <w:sz w:val="22"/>
        </w:rPr>
        <w:t xml:space="preserve">Amendment Effective Date, (vii) Lugano Buyer, together with its Wholly-Owned Subsidiaries as of the </w:t>
      </w:r>
      <w:r>
        <w:rPr>
          <w:rFonts w:ascii="Times New Roman;serif" w:hAnsi="Times New Roman;serif"/>
          <w:b w:val="false"/>
          <w:strike/>
          <w:color w:val="FF0000"/>
          <w:sz w:val="22"/>
        </w:rPr>
        <w:t>First Incremental Facility</w:t>
      </w:r>
      <w:r>
        <w:rPr>
          <w:rFonts w:ascii="Times New Roman;serif" w:hAnsi="Times New Roman;serif"/>
          <w:b w:val="false"/>
          <w:color w:val="0000FF"/>
          <w:sz w:val="22"/>
          <w:u w:val="single"/>
        </w:rPr>
        <w:t>Sixth</w:t>
      </w:r>
      <w:r>
        <w:rPr>
          <w:color w:val="000000"/>
        </w:rPr>
        <w:t xml:space="preserve"> </w:t>
      </w:r>
      <w:r>
        <w:rPr>
          <w:rFonts w:ascii="Times New Roman;serif" w:hAnsi="Times New Roman;serif"/>
          <w:b w:val="false"/>
          <w:color w:val="000000"/>
          <w:sz w:val="22"/>
        </w:rPr>
        <w:t xml:space="preserve">Amendment Effective Date, (viii) PrimaLoft, together with its Wholly-Owned Subsidiaries as of the </w:t>
      </w:r>
      <w:r>
        <w:rPr>
          <w:rFonts w:ascii="Times New Roman;serif" w:hAnsi="Times New Roman;serif"/>
          <w:b w:val="false"/>
          <w:strike/>
          <w:color w:val="FF0000"/>
          <w:sz w:val="22"/>
        </w:rPr>
        <w:t>First Incremental Facility</w:t>
      </w:r>
      <w:r>
        <w:rPr>
          <w:rFonts w:ascii="Times New Roman;serif" w:hAnsi="Times New Roman;serif"/>
          <w:b w:val="false"/>
          <w:color w:val="0000FF"/>
          <w:sz w:val="22"/>
          <w:u w:val="single"/>
        </w:rPr>
        <w:t>Sixth</w:t>
      </w:r>
      <w:r>
        <w:rPr>
          <w:color w:val="000000"/>
        </w:rPr>
        <w:t xml:space="preserve"> </w:t>
      </w:r>
      <w:r>
        <w:rPr>
          <w:rFonts w:ascii="Times New Roman;serif" w:hAnsi="Times New Roman;serif"/>
          <w:b w:val="false"/>
          <w:color w:val="000000"/>
          <w:sz w:val="22"/>
        </w:rPr>
        <w:t xml:space="preserve">Amendment Effective Date, (ix) Honey Pot, together with its Wholly-Owned Subsidiaries as of the </w:t>
      </w:r>
      <w:r>
        <w:rPr>
          <w:rFonts w:ascii="Times New Roman;serif" w:hAnsi="Times New Roman;serif"/>
          <w:b w:val="false"/>
          <w:strike/>
          <w:color w:val="FF0000"/>
          <w:sz w:val="22"/>
        </w:rPr>
        <w:t>First Incremental Facility</w:t>
      </w:r>
      <w:r>
        <w:rPr>
          <w:rFonts w:ascii="Times New Roman;serif" w:hAnsi="Times New Roman;serif"/>
          <w:b w:val="false"/>
          <w:color w:val="0000FF"/>
          <w:sz w:val="22"/>
          <w:u w:val="single"/>
        </w:rPr>
        <w:t>Sixth</w:t>
      </w:r>
      <w:r>
        <w:rPr>
          <w:color w:val="000000"/>
        </w:rPr>
        <w:t xml:space="preserve"> </w:t>
      </w:r>
      <w:r>
        <w:rPr>
          <w:rFonts w:ascii="Times New Roman;serif" w:hAnsi="Times New Roman;serif"/>
          <w:b w:val="false"/>
          <w:color w:val="000000"/>
          <w:sz w:val="22"/>
        </w:rPr>
        <w:t xml:space="preserve">Amendment Effective Date, (x) any Target acquired by an Existing Portfolio Company in a Permitted Eligible Acquisition as long as (A) the aggregate consideration to be paid in such Acquisition does not exceed $50,000,000 and (B) as of the date of consummation of such Acquisition, the amount of Portfolio Company EBITDA of such Existing Portfolio Company attributable to such Target after giving effect to such Acquisition on a Pro Forma Basis shall not exceed twenty percent (20%) of such Portfolio Company EBITDA, and (xi) any (A) Target acquired by an Existing Portfolio Company in a Permitted Eligible Acquisition that does not comply with the requirements of clause (xii) above or (B) any New Portfolio Company with respect to which, in each case of any such Target or New Portfolio Company, a classification or reclassification as an Existing Portfolio Company has been approved by Required Lenders in their sole discretion (it being agreed and understood that (1) Lenders shall make reasonable efforts to indicate their response within fifteen (15) days of receiving a request for a classification or reclassification of any such Target or New Portfolio Company as an Existing Portfolio Company, and (2) any Lender that approves the classification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2"/>
        </w:rPr>
        <w:t xml:space="preserve">or reclassification of such Target or New Portfolio Company as an Existing Portfolio Company shall deliver to the Administrative Agent, together with its response, a written approval in the form of </w:t>
      </w:r>
      <w:r>
        <w:rPr>
          <w:rFonts w:ascii="Times New Roman;serif" w:hAnsi="Times New Roman;serif"/>
          <w:b w:val="false"/>
          <w:color w:val="000000"/>
          <w:sz w:val="24"/>
          <w:u w:val="single"/>
        </w:rPr>
        <w:t>Exhibit K</w:t>
      </w:r>
      <w:r>
        <w:rPr>
          <w:rFonts w:ascii="Times New Roman;serif" w:hAnsi="Times New Roman;serif"/>
          <w:b w:val="false"/>
          <w:color w:val="000000"/>
          <w:sz w:val="22"/>
        </w:rPr>
        <w:t>), in each case to the extent that any such company has become a Subsidiary of the Borrower pursuant to a Permitted Eligible Acquisition and remains a Subsidiary of the Borrower</w:t>
      </w:r>
      <w:r>
        <w:rPr>
          <w:rFonts w:ascii="Times New Roman;serif" w:hAnsi="Times New Roman;serif"/>
          <w:b w:val="false"/>
          <w:color w:val="000000"/>
          <w:sz w:val="24"/>
        </w:rPr>
        <w:t>.</w:t>
      </w:r>
    </w:p>
    <w:p>
      <w:pPr>
        <w:pStyle w:val="TextBody"/>
        <w:bidi w:val="0"/>
        <w:spacing w:lineRule="auto" w:line="288" w:before="180" w:after="283"/>
        <w:ind w:left="0" w:right="0" w:firstLine="720"/>
        <w:jc w:val="both"/>
        <w:rPr/>
      </w:pPr>
      <w:r>
        <w:rPr>
          <w:color w:val="000000"/>
        </w:rPr>
        <w:t>“</w:t>
      </w:r>
      <w:r>
        <w:rPr>
          <w:rFonts w:ascii="Times New Roman;serif" w:hAnsi="Times New Roman;serif"/>
          <w:b w:val="false"/>
          <w:color w:val="000000"/>
          <w:sz w:val="22"/>
          <w:u w:val="single"/>
        </w:rPr>
        <w:t>Existing Portfolio Company Acquisition Documents</w:t>
      </w:r>
      <w:r>
        <w:rPr>
          <w:color w:val="000000"/>
        </w:rPr>
        <w:t xml:space="preserve">” </w:t>
      </w:r>
      <w:r>
        <w:rPr>
          <w:rFonts w:ascii="Times New Roman;serif" w:hAnsi="Times New Roman;serif"/>
          <w:b w:val="false"/>
          <w:color w:val="000000"/>
          <w:sz w:val="22"/>
        </w:rPr>
        <w:t>means the primary acquisition documents governing the acquisition of any of the Existing Portfolio Companies.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Facility Termination Date</w:t>
      </w:r>
      <w:r>
        <w:rPr>
          <w:color w:val="000000"/>
        </w:rPr>
        <w:t xml:space="preserve">” </w:t>
      </w:r>
      <w:r>
        <w:rPr>
          <w:rFonts w:ascii="Times New Roman;serif" w:hAnsi="Times New Roman;serif"/>
          <w:b w:val="false"/>
          <w:color w:val="000000"/>
          <w:sz w:val="22"/>
        </w:rPr>
        <w:t xml:space="preserve">means the date as of which all of the following shall have occurred: (a) all Commitments have terminated, (b) all Obligations arising under the Loan Documents have been paid in full (other than contingent indemnification obligations), and (c) all Letters of Credit have terminated or expired (other than Letters of Credit that have been Cash Collateralized). </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FASB ASC</w:t>
      </w:r>
      <w:r>
        <w:rPr>
          <w:color w:val="000000"/>
        </w:rPr>
        <w:t xml:space="preserve">” </w:t>
      </w:r>
      <w:r>
        <w:rPr>
          <w:rFonts w:ascii="Times New Roman;serif" w:hAnsi="Times New Roman;serif"/>
          <w:b w:val="false"/>
          <w:color w:val="000000"/>
          <w:sz w:val="22"/>
        </w:rPr>
        <w:t>means the Accounting Standards Codification of the Financial Accounting Standards Board.</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FATCA</w:t>
      </w:r>
      <w:r>
        <w:rPr>
          <w:color w:val="000000"/>
        </w:rPr>
        <w:t xml:space="preserve">” </w:t>
      </w:r>
      <w:r>
        <w:rPr>
          <w:rFonts w:ascii="Times New Roman;serif" w:hAnsi="Times New Roman;serif"/>
          <w:b w:val="false"/>
          <w:color w:val="000000"/>
          <w:sz w:val="22"/>
        </w:rPr>
        <w:t>means Sections 1471 through 1474 of the Internal Revenue Code, as of the Closing Date (or any amended or successor version that is substantively comparable and not materially more onerous to comply with), any current or future regulations or official interpretations thereof and any agreements entered into pursuant to Section 1471(b)(1) of the Internal Revenue Code.</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Federal Funds Rate</w:t>
      </w:r>
      <w:r>
        <w:rPr>
          <w:color w:val="000000"/>
        </w:rPr>
        <w:t xml:space="preserve">” </w:t>
      </w:r>
      <w:r>
        <w:rPr>
          <w:rFonts w:ascii="Times New Roman;serif" w:hAnsi="Times New Roman;serif"/>
          <w:b w:val="false"/>
          <w:color w:val="000000"/>
          <w:sz w:val="22"/>
        </w:rPr>
        <w:t xml:space="preserve">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 if such day is not a Business Day, the Federal Funds Rate for such day shall be such rate on such transactions on the next preceding Business Day as so published on the next succeeding Business Day,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 and (c) if the Federal Funds Rate shall be less than zero, such rate shall be deemed zero for purposes of this Agreement.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Fee Letter</w:t>
      </w:r>
      <w:r>
        <w:rPr>
          <w:color w:val="000000"/>
        </w:rPr>
        <w:t xml:space="preserve">” </w:t>
      </w:r>
      <w:r>
        <w:rPr>
          <w:rFonts w:ascii="Times New Roman;serif" w:hAnsi="Times New Roman;serif"/>
          <w:b w:val="false"/>
          <w:color w:val="000000"/>
          <w:sz w:val="22"/>
        </w:rPr>
        <w:t>means the letter agreement dated June 15, 2022 among the Borrower, BofA Securities, and Bank of America.</w:t>
      </w:r>
    </w:p>
    <w:p>
      <w:pPr>
        <w:pStyle w:val="TextBody"/>
        <w:bidi w:val="0"/>
        <w:spacing w:lineRule="auto" w:line="288" w:before="240" w:after="283"/>
        <w:ind w:left="0" w:right="0" w:firstLine="720"/>
        <w:jc w:val="both"/>
        <w:rPr>
          <w:color w:val="000000"/>
          <w:u w:val="single"/>
        </w:rPr>
      </w:pPr>
      <w:r>
        <w:rPr>
          <w:color w:val="000000"/>
          <w:u w:val="single"/>
        </w:rPr>
        <w:t>“</w:t>
      </w:r>
      <w:r>
        <w:rPr>
          <w:rFonts w:ascii="Times New Roman;serif" w:hAnsi="Times New Roman;serif"/>
          <w:b w:val="false"/>
          <w:color w:val="000000"/>
          <w:sz w:val="22"/>
          <w:u w:val="single"/>
        </w:rPr>
        <w:t>Fifth Amendment Effective Date” means December 19, 2025.</w:t>
      </w:r>
    </w:p>
    <w:p>
      <w:pPr>
        <w:pStyle w:val="TextBody"/>
        <w:bidi w:val="0"/>
        <w:spacing w:lineRule="auto" w:line="288" w:before="240" w:after="283"/>
        <w:ind w:left="0" w:right="0" w:firstLine="720"/>
        <w:jc w:val="both"/>
        <w:rPr>
          <w:color w:val="000000"/>
          <w:u w:val="single"/>
        </w:rPr>
      </w:pPr>
      <w:r>
        <w:rPr>
          <w:color w:val="000000"/>
          <w:u w:val="single"/>
        </w:rPr>
        <w:t>“</w:t>
      </w:r>
      <w:r>
        <w:rPr>
          <w:rFonts w:ascii="Times New Roman;serif" w:hAnsi="Times New Roman;serif"/>
          <w:b w:val="false"/>
          <w:color w:val="000000"/>
          <w:sz w:val="22"/>
          <w:u w:val="single"/>
        </w:rPr>
        <w:t>Fifth Amendment Transaction Letter” means the letter agreement dated as of the Fifth Amendment Effective Date among the Borrower, the Administrative Agent, and the Lenders.</w:t>
      </w:r>
    </w:p>
    <w:p>
      <w:pPr>
        <w:pStyle w:val="TextBody"/>
        <w:bidi w:val="0"/>
        <w:spacing w:lineRule="auto" w:line="288" w:before="300" w:after="283"/>
        <w:ind w:left="0" w:right="0" w:firstLine="720"/>
        <w:jc w:val="both"/>
        <w:rPr/>
      </w:pPr>
      <w:r>
        <w:rPr>
          <w:color w:val="000000"/>
        </w:rPr>
        <w:t>“</w:t>
      </w:r>
      <w:r>
        <w:rPr>
          <w:rFonts w:ascii="Times New Roman;serif" w:hAnsi="Times New Roman;serif"/>
          <w:b w:val="false"/>
          <w:color w:val="000000"/>
          <w:sz w:val="22"/>
          <w:u w:val="single"/>
        </w:rPr>
        <w:t>First Incremental Facility Amendment</w:t>
      </w:r>
      <w:r>
        <w:rPr>
          <w:color w:val="000000"/>
        </w:rPr>
        <w:t xml:space="preserve">” </w:t>
      </w:r>
      <w:r>
        <w:rPr>
          <w:rFonts w:ascii="Times New Roman;serif" w:hAnsi="Times New Roman;serif"/>
          <w:b w:val="false"/>
          <w:color w:val="000000"/>
          <w:sz w:val="22"/>
        </w:rPr>
        <w:t xml:space="preserve">means that certain First Incremental Facility Amendment dated as of the First Incremental Facility Amendment Effective Date by and among the Borrower, the Lenders party thereto and the Administrative Agent. </w:t>
      </w:r>
    </w:p>
    <w:p>
      <w:pPr>
        <w:pStyle w:val="TextBody"/>
        <w:bidi w:val="0"/>
        <w:spacing w:lineRule="auto" w:line="288" w:before="300" w:after="283"/>
        <w:ind w:left="0" w:right="0" w:firstLine="720"/>
        <w:jc w:val="both"/>
        <w:rPr/>
      </w:pPr>
      <w:r>
        <w:rPr>
          <w:color w:val="000000"/>
        </w:rPr>
        <w:t>“</w:t>
      </w:r>
      <w:r>
        <w:rPr>
          <w:rFonts w:ascii="Times New Roman;serif" w:hAnsi="Times New Roman;serif"/>
          <w:b w:val="false"/>
          <w:color w:val="000000"/>
          <w:sz w:val="22"/>
          <w:u w:val="single"/>
        </w:rPr>
        <w:t>First Incremental Facility Amendment Effective Date</w:t>
      </w:r>
      <w:r>
        <w:rPr>
          <w:color w:val="000000"/>
        </w:rPr>
        <w:t xml:space="preserve">” </w:t>
      </w:r>
      <w:r>
        <w:rPr>
          <w:rFonts w:ascii="Times New Roman;serif" w:hAnsi="Times New Roman;serif"/>
          <w:b w:val="false"/>
          <w:color w:val="000000"/>
          <w:sz w:val="22"/>
        </w:rPr>
        <w:t>means January 9, 2025.</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Foam Fab</w:t>
      </w:r>
      <w:r>
        <w:rPr>
          <w:color w:val="000000"/>
        </w:rPr>
        <w:t xml:space="preserve">” </w:t>
      </w:r>
      <w:r>
        <w:rPr>
          <w:rFonts w:ascii="Times New Roman;serif" w:hAnsi="Times New Roman;serif"/>
          <w:b w:val="false"/>
          <w:color w:val="000000"/>
          <w:sz w:val="22"/>
        </w:rPr>
        <w:t xml:space="preserve">means FFI Compass, Inc., a Delaware corporation.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Foreign Lender</w:t>
      </w:r>
      <w:r>
        <w:rPr>
          <w:color w:val="000000"/>
        </w:rPr>
        <w:t xml:space="preserve">” </w:t>
      </w:r>
      <w:r>
        <w:rPr>
          <w:rFonts w:ascii="Times New Roman;serif" w:hAnsi="Times New Roman;serif"/>
          <w:b w:val="false"/>
          <w:color w:val="000000"/>
          <w:sz w:val="22"/>
        </w:rPr>
        <w:t>means (a) if the Borrower is a U.S. Person, a Lender that is not a U.S. Person, and (b) if the Borrower is not a U.S. Person, a Lender that is resident or organized under the Laws of a jurisdiction other than that in which the Borrower is resident for tax purposes. For purposes of this definition, the United States, each State thereof and the District of Columbia shall be deemed to constitute a single jurisdiction.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Foreign Subsidiary</w:t>
      </w:r>
      <w:r>
        <w:rPr>
          <w:color w:val="000000"/>
        </w:rPr>
        <w:t xml:space="preserve">” </w:t>
      </w:r>
      <w:r>
        <w:rPr>
          <w:rFonts w:ascii="Times New Roman;serif" w:hAnsi="Times New Roman;serif"/>
          <w:b w:val="false"/>
          <w:color w:val="000000"/>
          <w:sz w:val="22"/>
        </w:rPr>
        <w:t>means any Subsidiary that is not a Domestic Subsidiary.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u w:val="single"/>
        </w:rPr>
        <w:t>“</w:t>
      </w:r>
      <w:r>
        <w:rPr>
          <w:rFonts w:ascii="Times New Roman;serif" w:hAnsi="Times New Roman;serif"/>
          <w:b w:val="false"/>
          <w:color w:val="000000"/>
          <w:sz w:val="22"/>
          <w:u w:val="single"/>
        </w:rPr>
        <w:t>Fourth Amendment”</w:t>
      </w:r>
      <w:r>
        <w:rPr>
          <w:color w:val="000000"/>
        </w:rPr>
        <w:t xml:space="preserve"> </w:t>
      </w:r>
      <w:r>
        <w:rPr>
          <w:rFonts w:ascii="Times New Roman;serif" w:hAnsi="Times New Roman;serif"/>
          <w:b w:val="false"/>
          <w:color w:val="000000"/>
          <w:sz w:val="22"/>
        </w:rPr>
        <w:t>means that certain Fourth Forbearance Agreement and Fourth Amendment to Credit Agreement dated as of the Fourth Amendment Effective Date, by and among the Borrower, the Lenders, the Administrative Agent and the L/C Issuer.</w:t>
      </w:r>
    </w:p>
    <w:p>
      <w:pPr>
        <w:pStyle w:val="TextBody"/>
        <w:bidi w:val="0"/>
        <w:spacing w:lineRule="auto" w:line="288" w:before="180" w:after="283"/>
        <w:jc w:val="left"/>
        <w:rPr/>
      </w:pPr>
      <w:r>
        <w:rPr>
          <w:color w:val="000000"/>
        </w:rPr>
        <w:t>    </w:t>
      </w:r>
      <w:r>
        <w:rPr>
          <w:color w:val="000000"/>
          <w:u w:val="single"/>
        </w:rPr>
        <w:t>“</w:t>
      </w:r>
      <w:r>
        <w:rPr>
          <w:rFonts w:ascii="Times New Roman;serif" w:hAnsi="Times New Roman;serif"/>
          <w:b w:val="false"/>
          <w:color w:val="000000"/>
          <w:sz w:val="22"/>
          <w:u w:val="single"/>
        </w:rPr>
        <w:t>Fourth Amendment Effective Date”</w:t>
      </w:r>
      <w:r>
        <w:rPr>
          <w:color w:val="000000"/>
        </w:rPr>
        <w:t xml:space="preserve"> </w:t>
      </w:r>
      <w:r>
        <w:rPr>
          <w:rFonts w:ascii="Times New Roman;serif" w:hAnsi="Times New Roman;serif"/>
          <w:b w:val="false"/>
          <w:color w:val="000000"/>
          <w:sz w:val="22"/>
        </w:rPr>
        <w:t>m</w:t>
      </w:r>
      <w:r>
        <w:rPr>
          <w:rFonts w:ascii="Times New Roman;serif" w:hAnsi="Times New Roman;serif"/>
          <w:b w:val="false"/>
          <w:color w:val="000000"/>
          <w:sz w:val="22"/>
          <w:u w:val="single"/>
        </w:rPr>
        <w:t>eans November 7, 2025.</w:t>
      </w:r>
      <w:r>
        <w:rPr>
          <w:color w:val="000000"/>
          <w:u w:val="single"/>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FRB</w:t>
      </w:r>
      <w:r>
        <w:rPr>
          <w:color w:val="000000"/>
        </w:rPr>
        <w:t xml:space="preserve">” </w:t>
      </w:r>
      <w:r>
        <w:rPr>
          <w:rFonts w:ascii="Times New Roman;serif" w:hAnsi="Times New Roman;serif"/>
          <w:b w:val="false"/>
          <w:color w:val="000000"/>
          <w:sz w:val="22"/>
        </w:rPr>
        <w:t>means the Board of Governors of the Federal Reserve System of the United States.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Fronting Exposure</w:t>
      </w:r>
      <w:r>
        <w:rPr>
          <w:color w:val="000000"/>
        </w:rPr>
        <w:t xml:space="preserve">” </w:t>
      </w:r>
      <w:r>
        <w:rPr>
          <w:rFonts w:ascii="Times New Roman;serif" w:hAnsi="Times New Roman;serif"/>
          <w:b w:val="false"/>
          <w:color w:val="000000"/>
          <w:sz w:val="22"/>
        </w:rPr>
        <w:t>means, at any time there is a Defaulting Lender, (a) with respect to the L/C Issuer, such Defaulting Lender’s Applicable Percentage (with respect to the Revolving Facility)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Percentage (with respect to the Revolving Facility) of Swing Line Loans other than Swing Line Loans as to which such Defaulting Lender’s participation obligation has been reallocated to other Lenders in accordance with the terms hereof.</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Fund</w:t>
      </w:r>
      <w:r>
        <w:rPr>
          <w:color w:val="000000"/>
        </w:rPr>
        <w:t xml:space="preserve">” </w:t>
      </w:r>
      <w:r>
        <w:rPr>
          <w:rFonts w:ascii="Times New Roman;serif" w:hAnsi="Times New Roman;serif"/>
          <w:b w:val="false"/>
          <w:color w:val="000000"/>
          <w:sz w:val="22"/>
        </w:rPr>
        <w:t>means any Person (other than a natural Person) that is (or will be) engaged in making, purchasing, holding or otherwise investing in commercial loans and similar extensions of credit in the ordinary course of its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Funded Indebtedness</w:t>
      </w:r>
      <w:r>
        <w:rPr>
          <w:color w:val="000000"/>
        </w:rPr>
        <w:t xml:space="preserve">” </w:t>
      </w:r>
      <w:r>
        <w:rPr>
          <w:rFonts w:ascii="Times New Roman;serif" w:hAnsi="Times New Roman;serif"/>
          <w:b w:val="false"/>
          <w:color w:val="000000"/>
          <w:sz w:val="22"/>
        </w:rPr>
        <w:t>means, as to any Person as of any date of determination, all Indebtedness of such Person other than Indebtedness described in paragraphs (f) and (g) of the definition of “Indebtedness” herein.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GAAP</w:t>
      </w:r>
      <w:r>
        <w:rPr>
          <w:color w:val="000000"/>
        </w:rPr>
        <w:t xml:space="preserve">” </w:t>
      </w:r>
      <w:r>
        <w:rPr>
          <w:rFonts w:ascii="Times New Roman;serif" w:hAnsi="Times New Roman;serif"/>
          <w:b w:val="false"/>
          <w:color w:val="000000"/>
          <w:sz w:val="22"/>
        </w:rPr>
        <w:t>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consistently applied.</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Governmental Authority</w:t>
      </w:r>
      <w:r>
        <w:rPr>
          <w:color w:val="000000"/>
        </w:rPr>
        <w:t xml:space="preserve">” </w:t>
      </w:r>
      <w:r>
        <w:rPr>
          <w:rFonts w:ascii="Times New Roman;serif" w:hAnsi="Times New Roman;serif"/>
          <w:b w:val="false"/>
          <w:color w:val="000000"/>
          <w:sz w:val="22"/>
        </w:rPr>
        <w:t>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0"/>
        <w:jc w:val="left"/>
        <w:rPr/>
      </w:pPr>
      <w:r>
        <w:rPr/>
      </w:r>
    </w:p>
    <w:p>
      <w:pPr>
        <w:pStyle w:val="TextBody"/>
        <w:bidi w:val="0"/>
        <w:spacing w:lineRule="auto" w:line="288"/>
        <w:ind w:left="0" w:right="0" w:firstLine="720"/>
        <w:jc w:val="both"/>
        <w:rPr/>
      </w:pPr>
      <w:r>
        <w:rPr>
          <w:color w:val="000000"/>
        </w:rPr>
        <w:t>“</w:t>
      </w:r>
      <w:r>
        <w:rPr>
          <w:rFonts w:ascii="Times New Roman;serif" w:hAnsi="Times New Roman;serif"/>
          <w:b w:val="false"/>
          <w:color w:val="000000"/>
          <w:sz w:val="22"/>
          <w:u w:val="single"/>
        </w:rPr>
        <w:t>Guarantee</w:t>
      </w:r>
      <w:r>
        <w:rPr>
          <w:color w:val="000000"/>
        </w:rPr>
        <w:t xml:space="preserve">” </w:t>
      </w:r>
      <w:r>
        <w:rPr>
          <w:rFonts w:ascii="Times New Roman;serif" w:hAnsi="Times New Roman;serif"/>
          <w:b w:val="false"/>
          <w:color w:val="000000"/>
          <w:sz w:val="22"/>
        </w:rPr>
        <w:t xml:space="preserve">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Hazardous Materials</w:t>
      </w:r>
      <w:r>
        <w:rPr>
          <w:color w:val="000000"/>
        </w:rPr>
        <w:t xml:space="preserve">” </w:t>
      </w:r>
      <w:r>
        <w:rPr>
          <w:rFonts w:ascii="Times New Roman;serif" w:hAnsi="Times New Roman;serif"/>
          <w:b w:val="false"/>
          <w:color w:val="000000"/>
          <w:sz w:val="22"/>
        </w:rPr>
        <w:t>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Hedge Bank</w:t>
      </w:r>
      <w:r>
        <w:rPr>
          <w:color w:val="000000"/>
        </w:rPr>
        <w:t xml:space="preserve">” </w:t>
      </w:r>
      <w:r>
        <w:rPr>
          <w:rFonts w:ascii="Times New Roman;serif" w:hAnsi="Times New Roman;serif"/>
          <w:b w:val="false"/>
          <w:color w:val="000000"/>
          <w:sz w:val="22"/>
        </w:rPr>
        <w:t xml:space="preserve">means any Person in its capacity as a party to a Swap Contract with the Borrower or any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 at the time such Person enters into such Swap Contract, such Person is a Lender or an Affiliate of a Lender or (b) such Swap Contract exists on the Closing Date and such Person is a Lender or an Affiliate of a Lender on the Closing Date or within thirty (30) days thereafter.</w:t>
      </w:r>
    </w:p>
    <w:p>
      <w:pPr>
        <w:pStyle w:val="TextBody"/>
        <w:bidi w:val="0"/>
        <w:spacing w:lineRule="auto" w:line="288" w:before="240" w:after="283"/>
        <w:ind w:left="0" w:right="0" w:firstLine="720"/>
        <w:jc w:val="both"/>
        <w:rPr/>
      </w:pPr>
      <w:r>
        <w:rPr>
          <w:color w:val="000000"/>
        </w:rPr>
        <w:t>“</w:t>
      </w:r>
      <w:r>
        <w:rPr>
          <w:rFonts w:ascii="Times New Roman;serif" w:hAnsi="Times New Roman;serif"/>
          <w:b w:val="false"/>
          <w:color w:val="000000"/>
          <w:sz w:val="22"/>
          <w:u w:val="single"/>
        </w:rPr>
        <w:t>Honey Pot</w:t>
      </w:r>
      <w:r>
        <w:rPr>
          <w:color w:val="000000"/>
        </w:rPr>
        <w:t xml:space="preserve">” </w:t>
      </w:r>
      <w:r>
        <w:rPr>
          <w:rFonts w:ascii="Times New Roman;serif" w:hAnsi="Times New Roman;serif"/>
          <w:b w:val="false"/>
          <w:color w:val="000000"/>
          <w:sz w:val="22"/>
        </w:rPr>
        <w:t>means THP Topco, Inc., a Delaware corporation.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Honor Date</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2.03(c)</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2"/>
          <w:u w:val="single"/>
        </w:rPr>
        <w:t>IFRS</w:t>
      </w:r>
      <w:r>
        <w:rPr>
          <w:color w:val="000000"/>
        </w:rPr>
        <w:t xml:space="preserve">” </w:t>
      </w:r>
      <w:r>
        <w:rPr>
          <w:rFonts w:ascii="Times New Roman;serif" w:hAnsi="Times New Roman;serif"/>
          <w:b w:val="false"/>
          <w:color w:val="000000"/>
          <w:sz w:val="22"/>
        </w:rPr>
        <w:t>means international accounting standards within the meaning of IAS Regulation 1606/2002 to the extent applicable to the relevant financial statements delivered under or referred to herein.</w:t>
      </w:r>
    </w:p>
    <w:p>
      <w:pPr>
        <w:pStyle w:val="TextBody"/>
        <w:bidi w:val="0"/>
        <w:spacing w:lineRule="auto" w:line="288" w:before="240" w:after="283"/>
        <w:ind w:left="0" w:right="0" w:firstLine="720"/>
        <w:jc w:val="both"/>
        <w:rPr/>
      </w:pPr>
      <w:r>
        <w:rPr>
          <w:strike/>
          <w:color w:val="FF0000"/>
        </w:rPr>
        <w:t>“</w:t>
      </w:r>
      <w:r>
        <w:rPr>
          <w:rFonts w:ascii="Times New Roman;serif" w:hAnsi="Times New Roman;serif"/>
          <w:b w:val="false"/>
          <w:strike/>
          <w:color w:val="FF0000"/>
          <w:sz w:val="22"/>
          <w:u w:val="single"/>
        </w:rPr>
        <w:t>Incremental DDTL Availability Period</w:t>
      </w:r>
      <w:r>
        <w:rPr>
          <w:strike/>
          <w:color w:val="FF0000"/>
        </w:rPr>
        <w:t xml:space="preserve">” </w:t>
      </w:r>
      <w:r>
        <w:rPr>
          <w:rFonts w:ascii="Times New Roman;serif" w:hAnsi="Times New Roman;serif"/>
          <w:b w:val="false"/>
          <w:strike/>
          <w:color w:val="FF0000"/>
          <w:sz w:val="22"/>
        </w:rPr>
        <w:t xml:space="preserve">means the period commencing on January 9, 2025 and ending on the Second Amendment Effective Date. </w:t>
      </w:r>
    </w:p>
    <w:p>
      <w:pPr>
        <w:pStyle w:val="TextBody"/>
        <w:bidi w:val="0"/>
        <w:spacing w:lineRule="auto" w:line="288" w:before="240" w:after="283"/>
        <w:ind w:left="0" w:right="0" w:firstLine="720"/>
        <w:jc w:val="left"/>
        <w:rPr/>
      </w:pPr>
      <w:r>
        <w:rPr>
          <w:strike/>
          <w:color w:val="FF0000"/>
        </w:rPr>
        <w:t>“</w:t>
      </w:r>
      <w:r>
        <w:rPr>
          <w:rFonts w:ascii="Times New Roman;serif" w:hAnsi="Times New Roman;serif"/>
          <w:b w:val="false"/>
          <w:strike/>
          <w:color w:val="FF0000"/>
          <w:sz w:val="22"/>
          <w:u w:val="single"/>
        </w:rPr>
        <w:t>Incremental DDTL Commitment Fee</w:t>
      </w:r>
      <w:r>
        <w:rPr>
          <w:strike/>
          <w:color w:val="008000"/>
        </w:rPr>
        <w:t xml:space="preserve">” </w:t>
      </w:r>
      <w:r>
        <w:rPr>
          <w:rFonts w:ascii="Times New Roman;serif" w:hAnsi="Times New Roman;serif"/>
          <w:b w:val="false"/>
          <w:strike/>
          <w:color w:val="008000"/>
          <w:sz w:val="22"/>
        </w:rPr>
        <w:t xml:space="preserve">has the meaning specified in </w:t>
      </w:r>
      <w:r>
        <w:rPr>
          <w:rFonts w:ascii="Times New Roman;serif" w:hAnsi="Times New Roman;serif"/>
          <w:b w:val="false"/>
          <w:strike/>
          <w:color w:val="FF0000"/>
          <w:sz w:val="22"/>
          <w:u w:val="single"/>
        </w:rPr>
        <w:t>Section 2.09(c)</w:t>
      </w:r>
      <w:r>
        <w:rPr>
          <w:rFonts w:ascii="Times New Roman;serif" w:hAnsi="Times New Roman;serif"/>
          <w:b w:val="false"/>
          <w:strike/>
          <w:color w:val="FF0000"/>
          <w:sz w:val="22"/>
        </w:rPr>
        <w:t>.</w:t>
      </w:r>
      <w:r>
        <w:rPr>
          <w:color w:val="000000"/>
        </w:rPr>
        <w:t xml:space="preserve">     </w:t>
      </w:r>
    </w:p>
    <w:p>
      <w:pPr>
        <w:pStyle w:val="TextBody"/>
        <w:bidi w:val="0"/>
        <w:spacing w:lineRule="auto" w:line="288" w:before="240" w:after="283"/>
        <w:ind w:left="0" w:right="0" w:firstLine="720"/>
        <w:jc w:val="left"/>
        <w:rPr/>
      </w:pPr>
      <w:r>
        <w:rPr>
          <w:strike/>
          <w:color w:val="FF0000"/>
        </w:rPr>
        <w:t>“</w:t>
      </w:r>
      <w:r>
        <w:rPr>
          <w:rFonts w:ascii="Times New Roman;serif" w:hAnsi="Times New Roman;serif"/>
          <w:b w:val="false"/>
          <w:strike/>
          <w:color w:val="FF0000"/>
          <w:sz w:val="22"/>
          <w:u w:val="single"/>
        </w:rPr>
        <w:t>Incremental Delayed Draw Term Loan Commitment</w:t>
      </w:r>
      <w:r>
        <w:rPr>
          <w:strike/>
          <w:color w:val="FF0000"/>
        </w:rPr>
        <w:t xml:space="preserve">” </w:t>
      </w:r>
      <w:r>
        <w:rPr>
          <w:rFonts w:ascii="Times New Roman;serif" w:hAnsi="Times New Roman;serif"/>
          <w:b w:val="false"/>
          <w:strike/>
          <w:color w:val="FF0000"/>
          <w:sz w:val="22"/>
        </w:rPr>
        <w:t xml:space="preserve">means, as to each applicable Lender, its obligation to make a portion of the Incremental Delayed Draw Term Loan during the Incremental DDTL Availability Period to the Borrower pursuant to </w:t>
      </w:r>
      <w:r>
        <w:rPr>
          <w:rFonts w:ascii="Times New Roman;serif" w:hAnsi="Times New Roman;serif"/>
          <w:b w:val="false"/>
          <w:strike/>
          <w:color w:val="FF0000"/>
          <w:sz w:val="22"/>
          <w:u w:val="single"/>
        </w:rPr>
        <w:t>Section 2.01(b)(ii)</w:t>
      </w:r>
      <w:r>
        <w:rPr>
          <w:strike/>
          <w:color w:val="FF0000"/>
        </w:rPr>
        <w:t xml:space="preserve"> </w:t>
      </w:r>
      <w:r>
        <w:rPr>
          <w:rFonts w:ascii="Times New Roman;serif" w:hAnsi="Times New Roman;serif"/>
          <w:b w:val="false"/>
          <w:strike/>
          <w:color w:val="FF0000"/>
          <w:sz w:val="22"/>
        </w:rPr>
        <w:t xml:space="preserve">hereunder, in an aggregate principal amount at any one time outstanding not to exceed the amount set forth opposite such Lender’s name on </w:t>
      </w:r>
      <w:r>
        <w:rPr>
          <w:rFonts w:ascii="Times New Roman;serif" w:hAnsi="Times New Roman;serif"/>
          <w:b w:val="false"/>
          <w:strike/>
          <w:color w:val="FF0000"/>
          <w:sz w:val="22"/>
          <w:u w:val="single"/>
        </w:rPr>
        <w:t>Schedule 1</w:t>
      </w:r>
      <w:r>
        <w:rPr>
          <w:strike/>
          <w:color w:val="FF0000"/>
        </w:rPr>
        <w:t xml:space="preserve"> </w:t>
      </w:r>
      <w:r>
        <w:rPr>
          <w:rFonts w:ascii="Times New Roman;serif" w:hAnsi="Times New Roman;serif"/>
          <w:b w:val="false"/>
          <w:strike/>
          <w:color w:val="FF0000"/>
          <w:sz w:val="22"/>
        </w:rPr>
        <w:t xml:space="preserve">to </w:t>
      </w:r>
      <w:r>
        <w:rPr>
          <w:rFonts w:ascii="Times New Roman;serif" w:hAnsi="Times New Roman;serif"/>
          <w:b w:val="false"/>
          <w:strike/>
          <w:color w:val="008000"/>
          <w:sz w:val="22"/>
        </w:rPr>
        <w:t xml:space="preserve">the First Incremental Facility Amendment </w:t>
      </w:r>
      <w:r>
        <w:rPr>
          <w:rFonts w:ascii="Times New Roman;serif" w:hAnsi="Times New Roman;serif"/>
          <w:b w:val="false"/>
          <w:strike/>
          <w:color w:val="FF0000"/>
          <w:sz w:val="22"/>
        </w:rPr>
        <w:t>under the caption “Incremental Delayed Draw Term Loan Commitment” or in the Assignment and Assumption or other documentation pursuant to which such Lender becomes a party hereto, as applicable, as such amount may be adjusted from time to time in accordance with this Agreement. The Incremental Delayed Draw Term Loan Commitment of all the Lenders as of January 9, 2025 shall be $100,000,000.</w:t>
      </w:r>
      <w:r>
        <w:rPr>
          <w:color w:val="000000"/>
        </w:rPr>
        <w:t xml:space="preserve"> </w:t>
      </w:r>
    </w:p>
    <w:p>
      <w:pPr>
        <w:pStyle w:val="TextBody"/>
        <w:bidi w:val="0"/>
        <w:spacing w:lineRule="auto" w:line="288" w:before="240" w:after="283"/>
        <w:ind w:left="0" w:right="0" w:firstLine="720"/>
        <w:jc w:val="left"/>
        <w:rPr/>
      </w:pPr>
      <w:r>
        <w:rPr>
          <w:strike/>
          <w:color w:val="FF0000"/>
        </w:rPr>
        <w:t>“</w:t>
      </w:r>
      <w:r>
        <w:rPr>
          <w:rFonts w:ascii="Times New Roman;serif" w:hAnsi="Times New Roman;serif"/>
          <w:b w:val="false"/>
          <w:strike/>
          <w:color w:val="FF0000"/>
          <w:sz w:val="22"/>
          <w:u w:val="single"/>
        </w:rPr>
        <w:t>Incremental Delayed Draw Term Loan</w:t>
      </w:r>
      <w:r>
        <w:rPr>
          <w:strike/>
          <w:color w:val="FF0000"/>
        </w:rPr>
        <w:t xml:space="preserve">” </w:t>
      </w:r>
      <w:r>
        <w:rPr>
          <w:rFonts w:ascii="Times New Roman;serif" w:hAnsi="Times New Roman;serif"/>
          <w:b w:val="false"/>
          <w:strike/>
          <w:color w:val="FF0000"/>
          <w:sz w:val="22"/>
        </w:rPr>
        <w:t xml:space="preserve">has the meaning specified in </w:t>
      </w:r>
      <w:r>
        <w:rPr>
          <w:rFonts w:ascii="Times New Roman;serif" w:hAnsi="Times New Roman;serif"/>
          <w:b w:val="false"/>
          <w:strike/>
          <w:color w:val="FF0000"/>
          <w:sz w:val="22"/>
          <w:u w:val="single"/>
        </w:rPr>
        <w:t>Section 2.01(b)(ii)</w:t>
      </w:r>
      <w:r>
        <w:rPr>
          <w:rFonts w:ascii="Times New Roman;serif" w:hAnsi="Times New Roman;serif"/>
          <w:b w:val="false"/>
          <w:strike/>
          <w:color w:val="FF0000"/>
          <w:sz w:val="22"/>
        </w:rPr>
        <w:t>.</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Incremental Facilities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2.01(c)</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Incremental Facility Amendment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2.01(c)</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Incremental Facility Commitment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2.01(c)</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Incremental Revolving Increase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2.01(c)</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Incremental Term Facility</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2.01(c)</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Indebtedness</w:t>
      </w:r>
      <w:r>
        <w:rPr>
          <w:color w:val="000000"/>
        </w:rPr>
        <w:t xml:space="preserve">” </w:t>
      </w:r>
      <w:r>
        <w:rPr>
          <w:rFonts w:ascii="Times New Roman;serif" w:hAnsi="Times New Roman;serif"/>
          <w:b w:val="false"/>
          <w:color w:val="000000"/>
          <w:sz w:val="22"/>
        </w:rPr>
        <w:t>means, as to any Person at a particular time, without duplication, all of the following, whether or not included as indebtedness or liabilities in accordance with GAAP:</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all obligations, whether current or long-term, for borrowed money (including Obligations hereunder) and all obligations evidenced by bonds, debentures, notes, loan agreements or other similar instruments;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all purchase money indebtedness;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the maximum amount available to be drawn under letters of credit (including standby and commercial), bankers’ acceptances, bank guaranties, surety bonds and similar instruments;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all obligations in respect of the deferred purchase price of property or services (other than trade accounts payable in the ordinary course of business), including any Earn Out Obligations;</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all Attributable Indebtedness;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the Swap Termination Value of any Swap Contract;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pStyle w:val="TextBody"/>
        <w:bidi w:val="0"/>
        <w:spacing w:lineRule="auto" w:line="288" w:before="18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 all obligations to purchase, redeem, retire, defease or otherwise make any payment prior to the Maturity Date in respect of any Equity Interests or any warrant, right or option to acquire such Equity Interests, valued, in the case of a redeemable preferred interest, at the greater of its voluntary or involuntary liquidation preference plus accrued and unpaid dividends;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without duplication, all Guarantees in respect of any of the foregoing; and</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(j) all Indebtedness of the types referred to in clauses (a) through (i) above of any partnership or joint venture (other than a joint venture that is itself a corporation or limited liability company) in which such Person is a general partner or a joint venturer, except to the extent that such Indebtedness is expressly made non-recourse to such Person. </w:t>
      </w:r>
    </w:p>
    <w:p>
      <w:pPr>
        <w:pStyle w:val="TextBody"/>
        <w:bidi w:val="0"/>
        <w:spacing w:lineRule="auto" w:line="288" w:before="120" w:after="283"/>
        <w:ind w:left="0" w:right="0" w:firstLine="720"/>
        <w:jc w:val="both"/>
        <w:rPr/>
      </w:pPr>
      <w:r>
        <w:rPr>
          <w:color w:val="000000"/>
        </w:rPr>
        <w:t>“</w:t>
      </w:r>
      <w:r>
        <w:rPr>
          <w:rFonts w:ascii="Times New Roman;serif" w:hAnsi="Times New Roman;serif"/>
          <w:b w:val="false"/>
          <w:color w:val="000000"/>
          <w:sz w:val="22"/>
          <w:u w:val="single"/>
        </w:rPr>
        <w:t>Indemnified Taxes</w:t>
      </w:r>
      <w:r>
        <w:rPr>
          <w:color w:val="000000"/>
        </w:rPr>
        <w:t xml:space="preserve">” </w:t>
      </w:r>
      <w:r>
        <w:rPr>
          <w:rFonts w:ascii="Times New Roman;serif" w:hAnsi="Times New Roman;serif"/>
          <w:b w:val="false"/>
          <w:color w:val="000000"/>
          <w:sz w:val="22"/>
        </w:rPr>
        <w:t>means (a) Taxes, other than Excluded Taxes, imposed on or with respect to any payment made by or on account of any obligation of the Borrower under any Loan Document and (b) to the extent not otherwise described in clause (a), Other Taxes.</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Indemnitee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10.04(b)</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Information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10.07</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Integration Services Fees</w:t>
      </w:r>
      <w:r>
        <w:rPr>
          <w:color w:val="000000"/>
        </w:rPr>
        <w:t xml:space="preserve">” </w:t>
      </w:r>
      <w:r>
        <w:rPr>
          <w:rFonts w:ascii="Times New Roman;serif" w:hAnsi="Times New Roman;serif"/>
          <w:b w:val="false"/>
          <w:color w:val="000000"/>
          <w:sz w:val="22"/>
        </w:rPr>
        <w:t>means fees payable by a Portfolio Company or an Outside Company to the Manager (or an Affiliate of the Manager) in connection with (a) an Acquisition or sale of such Portfolio Company or Outside Company that is permitted hereunder or (b) the consummation of an add-on Acquisition by such Portfolio Company or Outside Company that is permitted hereunder, in each case to the extent such fees are paid within 12 months of the applicable Acquisition or sale.</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Intercompany Debt</w:t>
      </w:r>
      <w:r>
        <w:rPr>
          <w:color w:val="000000"/>
        </w:rPr>
        <w:t xml:space="preserve">” </w:t>
      </w:r>
      <w:r>
        <w:rPr>
          <w:rFonts w:ascii="Times New Roman;serif" w:hAnsi="Times New Roman;serif"/>
          <w:b w:val="false"/>
          <w:color w:val="000000"/>
          <w:sz w:val="22"/>
        </w:rPr>
        <w:t>means Indebtedness owing by a Portfolio Company or a Subsidiary Outside Company to the Borrower.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Intercompany Debt Document</w:t>
      </w:r>
      <w:r>
        <w:rPr>
          <w:color w:val="000000"/>
        </w:rPr>
        <w:t xml:space="preserve">” </w:t>
      </w:r>
      <w:r>
        <w:rPr>
          <w:rFonts w:ascii="Times New Roman;serif" w:hAnsi="Times New Roman;serif"/>
          <w:b w:val="false"/>
          <w:color w:val="000000"/>
          <w:sz w:val="22"/>
        </w:rPr>
        <w:t xml:space="preserve">means any agreement that governs, guarantees or secures any Intercompany Debt. </w:t>
      </w:r>
    </w:p>
    <w:p>
      <w:pPr>
        <w:pStyle w:val="TextBody"/>
        <w:bidi w:val="0"/>
        <w:spacing w:before="0" w:after="0"/>
        <w:jc w:val="left"/>
        <w:rPr/>
      </w:pPr>
      <w:r>
        <w:rPr/>
      </w:r>
    </w:p>
    <w:p>
      <w:pPr>
        <w:pStyle w:val="TextBody"/>
        <w:bidi w:val="0"/>
        <w:spacing w:lineRule="auto" w:line="268" w:before="0" w:after="0"/>
        <w:ind w:left="0" w:right="0" w:firstLine="720"/>
        <w:jc w:val="both"/>
        <w:rPr/>
      </w:pPr>
      <w:r>
        <w:rPr>
          <w:color w:val="000000"/>
        </w:rPr>
        <w:t>“</w:t>
      </w:r>
      <w:r>
        <w:rPr>
          <w:rFonts w:ascii="Times New Roman;serif" w:hAnsi="Times New Roman;serif"/>
          <w:b w:val="false"/>
          <w:color w:val="000000"/>
          <w:sz w:val="22"/>
          <w:u w:val="single"/>
        </w:rPr>
        <w:t>Interest Payment Date</w:t>
      </w:r>
      <w:r>
        <w:rPr>
          <w:color w:val="000000"/>
        </w:rPr>
        <w:t xml:space="preserve">” </w:t>
      </w:r>
      <w:r>
        <w:rPr>
          <w:rFonts w:ascii="Times New Roman;serif" w:hAnsi="Times New Roman;serif"/>
          <w:b w:val="false"/>
          <w:color w:val="000000"/>
          <w:sz w:val="22"/>
        </w:rPr>
        <w:t>means (a) as to any Term SOFR Loan, the last day of each Interest Period applicable to such Loan and the Maturity Date</w:t>
      </w:r>
      <w:r>
        <w:rPr>
          <w:color w:val="0000FF"/>
          <w:u w:val="single"/>
        </w:rPr>
        <w:t xml:space="preserve"> </w:t>
      </w:r>
      <w:r>
        <w:rPr>
          <w:rFonts w:ascii="Times New Roman;serif" w:hAnsi="Times New Roman;serif"/>
          <w:b w:val="false"/>
          <w:color w:val="0000FF"/>
          <w:sz w:val="22"/>
          <w:u w:val="single"/>
        </w:rPr>
        <w:t>for such Loan</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if any Interest Period for a Term SOFR Loan exceeds three months, the respective dates that fall every three months after the beginning of such Interest Period shall also be Interest Payment Dates; and (b) as to any Base Rate Loan (including a Swing Line Loan), the last Business Day of each March, June, September and December and the Maturity Date</w:t>
      </w:r>
      <w:r>
        <w:rPr>
          <w:color w:val="0000FF"/>
          <w:u w:val="single"/>
        </w:rPr>
        <w:t xml:space="preserve"> </w:t>
      </w:r>
      <w:r>
        <w:rPr>
          <w:rFonts w:ascii="Times New Roman;serif" w:hAnsi="Times New Roman;serif"/>
          <w:b w:val="false"/>
          <w:color w:val="0000FF"/>
          <w:sz w:val="22"/>
          <w:u w:val="single"/>
        </w:rPr>
        <w:t>for such Loan</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Interest Period</w:t>
      </w:r>
      <w:r>
        <w:rPr>
          <w:color w:val="000000"/>
        </w:rPr>
        <w:t xml:space="preserve">” </w:t>
      </w:r>
      <w:r>
        <w:rPr>
          <w:rFonts w:ascii="Times New Roman;serif" w:hAnsi="Times New Roman;serif"/>
          <w:b w:val="false"/>
          <w:color w:val="000000"/>
          <w:sz w:val="22"/>
        </w:rPr>
        <w:t xml:space="preserve">means, as to each Term SOFR Loan, the period commencing on the date such Term SOFR Loan is disbursed or converted to or continued as a Term SOFR Loan and ending on the date one, three or six months thereafter (in each case, subject to availability), as selected by the Borrower in its Loan Notice;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w:t>
      </w:r>
    </w:p>
    <w:p>
      <w:pPr>
        <w:pStyle w:val="TextBody"/>
        <w:bidi w:val="0"/>
        <w:spacing w:lineRule="auto" w:line="288" w:before="120" w:after="283"/>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(a) 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(b) 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pStyle w:val="TextBody"/>
        <w:bidi w:val="0"/>
        <w:spacing w:lineRule="auto" w:line="268" w:before="0" w:after="0"/>
        <w:ind w:left="0" w:right="0" w:firstLine="1440"/>
        <w:jc w:val="left"/>
        <w:rPr/>
      </w:pPr>
      <w:r>
        <w:rPr>
          <w:rFonts w:ascii="Times New Roman;serif" w:hAnsi="Times New Roman;serif"/>
          <w:b w:val="false"/>
          <w:color w:val="000000"/>
          <w:sz w:val="22"/>
        </w:rPr>
        <w:t xml:space="preserve">(c) no Interest Period </w:t>
      </w:r>
      <w:r>
        <w:rPr>
          <w:rFonts w:ascii="Times New Roman;serif" w:hAnsi="Times New Roman;serif"/>
          <w:b w:val="false"/>
          <w:color w:val="0000FF"/>
          <w:sz w:val="22"/>
          <w:u w:val="single"/>
        </w:rPr>
        <w:t xml:space="preserve">for any Loan </w:t>
      </w:r>
      <w:r>
        <w:rPr>
          <w:rFonts w:ascii="Times New Roman;serif" w:hAnsi="Times New Roman;serif"/>
          <w:b w:val="false"/>
          <w:color w:val="000000"/>
          <w:sz w:val="22"/>
        </w:rPr>
        <w:t>shall extend beyond the Maturity Date</w:t>
      </w:r>
      <w:r>
        <w:rPr>
          <w:color w:val="0000FF"/>
          <w:u w:val="single"/>
        </w:rPr>
        <w:t xml:space="preserve"> </w:t>
      </w:r>
      <w:r>
        <w:rPr>
          <w:rFonts w:ascii="Times New Roman;serif" w:hAnsi="Times New Roman;serif"/>
          <w:b w:val="false"/>
          <w:color w:val="0000FF"/>
          <w:sz w:val="22"/>
          <w:u w:val="single"/>
        </w:rPr>
        <w:t>for such Loan</w:t>
      </w:r>
      <w:r>
        <w:rPr>
          <w:rFonts w:ascii="Times New Roman;serif" w:hAnsi="Times New Roman;serif"/>
          <w:b w:val="false"/>
          <w:color w:val="000000"/>
          <w:sz w:val="22"/>
        </w:rPr>
        <w:t>.</w:t>
      </w:r>
    </w:p>
    <w:p>
      <w:pPr>
        <w:pStyle w:val="TextBody"/>
        <w:bidi w:val="0"/>
        <w:spacing w:before="0" w:after="0"/>
        <w:ind w:left="0" w:right="0" w:firstLine="144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Internal Revenue Code</w:t>
      </w:r>
      <w:r>
        <w:rPr>
          <w:color w:val="000000"/>
        </w:rPr>
        <w:t xml:space="preserve">” </w:t>
      </w:r>
      <w:r>
        <w:rPr>
          <w:rFonts w:ascii="Times New Roman;serif" w:hAnsi="Times New Roman;serif"/>
          <w:b w:val="false"/>
          <w:color w:val="000000"/>
          <w:sz w:val="22"/>
        </w:rPr>
        <w:t>means the Internal Revenue Code of 1986.</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Investment</w:t>
      </w:r>
      <w:r>
        <w:rPr>
          <w:color w:val="000000"/>
        </w:rPr>
        <w:t xml:space="preserve">” </w:t>
      </w:r>
      <w:r>
        <w:rPr>
          <w:rFonts w:ascii="Times New Roman;serif" w:hAnsi="Times New Roman;serif"/>
          <w:b w:val="false"/>
          <w:color w:val="000000"/>
          <w:sz w:val="22"/>
        </w:rPr>
        <w:t xml:space="preserve">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equity participation or interest in, another Person, including any partnership or joint venture interest in such other Person, or (c) an Acquisition. For purposes of covenant compliance, the amount of any Investment shall be the amount actually invested, without adjustment for subsequent increases or decreases in the value of such Investment.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IP Rights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5.17</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IRS</w:t>
      </w:r>
      <w:r>
        <w:rPr>
          <w:color w:val="000000"/>
        </w:rPr>
        <w:t xml:space="preserve">” </w:t>
      </w:r>
      <w:r>
        <w:rPr>
          <w:rFonts w:ascii="Times New Roman;serif" w:hAnsi="Times New Roman;serif"/>
          <w:b w:val="false"/>
          <w:color w:val="000000"/>
          <w:sz w:val="22"/>
        </w:rPr>
        <w:t>means the United States Internal Revenue Service.</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ISDA Definitions</w:t>
      </w:r>
      <w:r>
        <w:rPr>
          <w:color w:val="000000"/>
        </w:rPr>
        <w:t xml:space="preserve">” </w:t>
      </w:r>
      <w:r>
        <w:rPr>
          <w:rFonts w:ascii="Times New Roman;serif" w:hAnsi="Times New Roman;serif"/>
          <w:b w:val="false"/>
          <w:color w:val="000000"/>
          <w:sz w:val="22"/>
        </w:rPr>
        <w:t>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ISP</w:t>
      </w:r>
      <w:r>
        <w:rPr>
          <w:color w:val="000000"/>
        </w:rPr>
        <w:t xml:space="preserve">” </w:t>
      </w:r>
      <w:r>
        <w:rPr>
          <w:rFonts w:ascii="Times New Roman;serif" w:hAnsi="Times New Roman;serif"/>
          <w:b w:val="false"/>
          <w:color w:val="000000"/>
          <w:sz w:val="22"/>
        </w:rPr>
        <w:t>means the International Standby Practices, International Chamber of Commerce Publication No. 590 (or such later version thereof as may be in effect at the applicable time).</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Issuer Documents</w:t>
      </w:r>
      <w:r>
        <w:rPr>
          <w:color w:val="000000"/>
        </w:rPr>
        <w:t xml:space="preserve">” </w:t>
      </w:r>
      <w:r>
        <w:rPr>
          <w:rFonts w:ascii="Times New Roman;serif" w:hAnsi="Times New Roman;serif"/>
          <w:b w:val="false"/>
          <w:color w:val="000000"/>
          <w:sz w:val="22"/>
        </w:rPr>
        <w:t>means with respect to any Letter of Credit, the Letter of Credit Application, and any other document, agreement and instrument entered into by the L/C Issuer and the Borrower (or any Subsidiary) or in favor of the L/C Issuer and relating to such Letter of Credit.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Laws</w:t>
      </w:r>
      <w:r>
        <w:rPr>
          <w:color w:val="000000"/>
        </w:rPr>
        <w:t xml:space="preserve">” </w:t>
      </w:r>
      <w:r>
        <w:rPr>
          <w:rFonts w:ascii="Times New Roman;serif" w:hAnsi="Times New Roman;serif"/>
          <w:b w:val="false"/>
          <w:color w:val="000000"/>
          <w:sz w:val="22"/>
        </w:rPr>
        <w:t>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L/C Advance</w:t>
      </w:r>
      <w:r>
        <w:rPr>
          <w:color w:val="000000"/>
        </w:rPr>
        <w:t xml:space="preserve">” </w:t>
      </w:r>
      <w:r>
        <w:rPr>
          <w:rFonts w:ascii="Times New Roman;serif" w:hAnsi="Times New Roman;serif"/>
          <w:b w:val="false"/>
          <w:color w:val="000000"/>
          <w:sz w:val="22"/>
        </w:rPr>
        <w:t>means, with respect to each Lender, such Lender’s funding of its participation in any L/C Borrowing in accordance with its Applicable Percentage (with respect to the Revolving Facility).</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L/C Borrowing</w:t>
      </w:r>
      <w:r>
        <w:rPr>
          <w:color w:val="000000"/>
        </w:rPr>
        <w:t xml:space="preserve">” </w:t>
      </w:r>
      <w:r>
        <w:rPr>
          <w:rFonts w:ascii="Times New Roman;serif" w:hAnsi="Times New Roman;serif"/>
          <w:b w:val="false"/>
          <w:color w:val="000000"/>
          <w:sz w:val="22"/>
        </w:rPr>
        <w:t>means an extension of credit resulting from a drawing under any Letter of Credit which has not been reimbursed on the date when made or refinanced as a Borrowing of Revolving Loans.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L/C Credit Extension</w:t>
      </w:r>
      <w:r>
        <w:rPr>
          <w:color w:val="000000"/>
        </w:rPr>
        <w:t xml:space="preserve">” </w:t>
      </w:r>
      <w:r>
        <w:rPr>
          <w:rFonts w:ascii="Times New Roman;serif" w:hAnsi="Times New Roman;serif"/>
          <w:b w:val="false"/>
          <w:color w:val="000000"/>
          <w:sz w:val="22"/>
        </w:rPr>
        <w:t>means, with respect to any Letter of Credit, the issuance thereof or extension of the expiry date thereof, or the increase of the amount thereof.</w:t>
      </w:r>
    </w:p>
    <w:p>
      <w:pPr>
        <w:pStyle w:val="TextBody"/>
        <w:bidi w:val="0"/>
        <w:spacing w:before="0" w:after="0"/>
        <w:jc w:val="left"/>
        <w:rPr/>
      </w:pPr>
      <w:r>
        <w:rPr/>
      </w:r>
    </w:p>
    <w:p>
      <w:pPr>
        <w:pStyle w:val="TextBody"/>
        <w:bidi w:val="0"/>
        <w:spacing w:lineRule="auto" w:line="268" w:before="0" w:after="0"/>
        <w:ind w:left="0" w:right="0" w:firstLine="720"/>
        <w:jc w:val="both"/>
        <w:rPr/>
      </w:pPr>
      <w:r>
        <w:rPr>
          <w:color w:val="000000"/>
        </w:rPr>
        <w:t>“</w:t>
      </w:r>
      <w:r>
        <w:rPr>
          <w:rFonts w:ascii="Times New Roman;serif" w:hAnsi="Times New Roman;serif"/>
          <w:b w:val="false"/>
          <w:color w:val="000000"/>
          <w:sz w:val="22"/>
          <w:u w:val="single"/>
        </w:rPr>
        <w:t>L/C Issuer</w:t>
      </w:r>
      <w:r>
        <w:rPr>
          <w:color w:val="000000"/>
        </w:rPr>
        <w:t xml:space="preserve">” </w:t>
      </w:r>
      <w:r>
        <w:rPr>
          <w:rFonts w:ascii="Times New Roman;serif" w:hAnsi="Times New Roman;serif"/>
          <w:b w:val="false"/>
          <w:color w:val="000000"/>
          <w:sz w:val="22"/>
        </w:rPr>
        <w:t xml:space="preserve">means each of (i) Bank of America in its capacity as issuer of Letters of Credit hereunder, or any successor issuer of Letters of Credit hereunder and (ii) U.S. Bank National Association, </w:t>
      </w:r>
      <w:r>
        <w:rPr>
          <w:rFonts w:ascii="Times New Roman;serif" w:hAnsi="Times New Roman;serif"/>
          <w:b w:val="false"/>
          <w:strike/>
          <w:color w:val="FF0000"/>
          <w:sz w:val="22"/>
        </w:rPr>
        <w:t>in its capacity as issuer of</w:t>
      </w:r>
      <w:r>
        <w:rPr>
          <w:rFonts w:ascii="Times New Roman;serif" w:hAnsi="Times New Roman;serif"/>
          <w:b w:val="false"/>
          <w:color w:val="0000FF"/>
          <w:sz w:val="22"/>
          <w:u w:val="single"/>
        </w:rPr>
        <w:t>solely with respect to any outstanding</w:t>
      </w:r>
      <w:r>
        <w:rPr>
          <w:color w:val="000000"/>
        </w:rPr>
        <w:t xml:space="preserve"> </w:t>
      </w:r>
      <w:r>
        <w:rPr>
          <w:rFonts w:ascii="Times New Roman;serif" w:hAnsi="Times New Roman;serif"/>
          <w:b w:val="false"/>
          <w:color w:val="000000"/>
          <w:sz w:val="22"/>
        </w:rPr>
        <w:t xml:space="preserve">Letters of Credit </w:t>
      </w:r>
      <w:r>
        <w:rPr>
          <w:rFonts w:ascii="Times New Roman;serif" w:hAnsi="Times New Roman;serif"/>
          <w:b w:val="false"/>
          <w:strike/>
          <w:color w:val="FF0000"/>
          <w:sz w:val="22"/>
        </w:rPr>
        <w:t>(including the Existing Letters of Credit) hereunder</w:t>
      </w:r>
      <w:r>
        <w:rPr>
          <w:rFonts w:ascii="Times New Roman;serif" w:hAnsi="Times New Roman;serif"/>
          <w:b w:val="false"/>
          <w:color w:val="0000FF"/>
          <w:sz w:val="22"/>
          <w:u w:val="single"/>
        </w:rPr>
        <w:t>as of the Sixth Amendment Effective Date</w:t>
      </w:r>
      <w:r>
        <w:rPr>
          <w:rFonts w:ascii="Times New Roman;serif" w:hAnsi="Times New Roman;serif"/>
          <w:b w:val="false"/>
          <w:color w:val="000000"/>
          <w:sz w:val="22"/>
        </w:rPr>
        <w:t xml:space="preserve">, or any successor issuer of Letters of Credit hereunder. The term “L/C Issuer” when used with respect to a Letter of </w:t>
      </w:r>
      <w:r>
        <w:rPr>
          <w:rFonts w:ascii="Times New Roman;serif" w:hAnsi="Times New Roman;serif"/>
          <w:b w:val="false"/>
          <w:color w:val="000000"/>
          <w:sz w:val="24"/>
        </w:rPr>
        <w:t>Credit or the L/C Obligations relating to a Letter of Credit shall refer to the L/C Issuer that issued (or will issue) such Letter of Credit.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L/C Obligations</w:t>
      </w:r>
      <w:r>
        <w:rPr>
          <w:color w:val="000000"/>
        </w:rPr>
        <w:t xml:space="preserve">” </w:t>
      </w:r>
      <w:r>
        <w:rPr>
          <w:rFonts w:ascii="Times New Roman;serif" w:hAnsi="Times New Roman;serif"/>
          <w:b w:val="false"/>
          <w:color w:val="000000"/>
          <w:sz w:val="22"/>
        </w:rPr>
        <w:t xml:space="preserve">means, as at any date of determination, the aggregate amount available to be drawn under all outstanding Letters of Credit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the aggregate of all Unreimbursed Amounts, including all L/C Borrowings. For purposes of computing the amount available to be drawn under any Letter of Credit, the amount of such Letter of Credit shall be determined in accordance with </w:t>
      </w:r>
      <w:r>
        <w:rPr>
          <w:rFonts w:ascii="Times New Roman;serif" w:hAnsi="Times New Roman;serif"/>
          <w:b w:val="false"/>
          <w:color w:val="000000"/>
          <w:sz w:val="22"/>
          <w:u w:val="single"/>
        </w:rPr>
        <w:t>Section 1.06</w:t>
      </w:r>
      <w:r>
        <w:rPr>
          <w:rFonts w:ascii="Times New Roman;serif" w:hAnsi="Times New Roman;serif"/>
          <w:b w:val="false"/>
          <w:color w:val="000000"/>
          <w:sz w:val="22"/>
        </w:rPr>
        <w:t xml:space="preserve">.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LCT Election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1.07</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LCT End Date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1.07</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LCT Test Date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1.07</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Lenders</w:t>
      </w:r>
      <w:r>
        <w:rPr>
          <w:color w:val="000000"/>
        </w:rPr>
        <w:t xml:space="preserve">” </w:t>
      </w:r>
      <w:r>
        <w:rPr>
          <w:rFonts w:ascii="Times New Roman;serif" w:hAnsi="Times New Roman;serif"/>
          <w:b w:val="false"/>
          <w:color w:val="000000"/>
          <w:sz w:val="22"/>
        </w:rPr>
        <w:t>means each of the Persons identified as a “Lender” on the signature pages hereto, each other Person that becomes a “Lender” in accordance with this Agreement and their successors and assigns and, unless the context requires otherwise, includes the Swing Line Lender.</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Lending Office</w:t>
      </w:r>
      <w:r>
        <w:rPr>
          <w:color w:val="000000"/>
        </w:rPr>
        <w:t xml:space="preserve">” </w:t>
      </w:r>
      <w:r>
        <w:rPr>
          <w:rFonts w:ascii="Times New Roman;serif" w:hAnsi="Times New Roman;serif"/>
          <w:b w:val="false"/>
          <w:color w:val="000000"/>
          <w:sz w:val="22"/>
        </w:rPr>
        <w:t>means, as to any Lender, the office or offices of such Lender described as such in such Lender’s Administrative Questionnaire, or such other office or offices as a Lender may from time to time notify the Borrower and the Administrative Agent.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Letter of Credit</w:t>
      </w:r>
      <w:r>
        <w:rPr>
          <w:color w:val="000000"/>
        </w:rPr>
        <w:t xml:space="preserve">” </w:t>
      </w:r>
      <w:r>
        <w:rPr>
          <w:rFonts w:ascii="Times New Roman;serif" w:hAnsi="Times New Roman;serif"/>
          <w:b w:val="false"/>
          <w:color w:val="000000"/>
          <w:sz w:val="22"/>
        </w:rPr>
        <w:t>means any letter of credit issued hereunder providing for the payment of cash upon the honoring of a presentation thereunder and shall include the Existing Letters of Credit. A Letter of Credit may be a commercial letter of credit or a standby letter of credit.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Letter of Credit Application</w:t>
      </w:r>
      <w:r>
        <w:rPr>
          <w:color w:val="000000"/>
        </w:rPr>
        <w:t xml:space="preserve">” </w:t>
      </w:r>
      <w:r>
        <w:rPr>
          <w:rFonts w:ascii="Times New Roman;serif" w:hAnsi="Times New Roman;serif"/>
          <w:b w:val="false"/>
          <w:color w:val="000000"/>
          <w:sz w:val="22"/>
        </w:rPr>
        <w:t>means an application and agreement for the issuance or amendment of a Letter of Credit in the form from time to time in use by the L/C Issuer.</w:t>
      </w:r>
    </w:p>
    <w:p>
      <w:pPr>
        <w:pStyle w:val="TextBody"/>
        <w:bidi w:val="0"/>
        <w:spacing w:before="0" w:after="0"/>
        <w:jc w:val="left"/>
        <w:rPr/>
      </w:pPr>
      <w:r>
        <w:rPr/>
      </w:r>
    </w:p>
    <w:p>
      <w:pPr>
        <w:pStyle w:val="TextBody"/>
        <w:bidi w:val="0"/>
        <w:spacing w:lineRule="auto" w:line="268" w:before="0" w:after="0"/>
        <w:ind w:left="0" w:right="0" w:firstLine="720"/>
        <w:jc w:val="both"/>
        <w:rPr/>
      </w:pPr>
      <w:r>
        <w:rPr>
          <w:color w:val="000000"/>
        </w:rPr>
        <w:t>“</w:t>
      </w:r>
      <w:r>
        <w:rPr>
          <w:rFonts w:ascii="Times New Roman;serif" w:hAnsi="Times New Roman;serif"/>
          <w:b w:val="false"/>
          <w:color w:val="000000"/>
          <w:sz w:val="22"/>
          <w:u w:val="single"/>
        </w:rPr>
        <w:t>Letter of Credit Expiration Date</w:t>
      </w:r>
      <w:r>
        <w:rPr>
          <w:color w:val="000000"/>
        </w:rPr>
        <w:t xml:space="preserve">” </w:t>
      </w:r>
      <w:r>
        <w:rPr>
          <w:rFonts w:ascii="Times New Roman;serif" w:hAnsi="Times New Roman;serif"/>
          <w:b w:val="false"/>
          <w:color w:val="000000"/>
          <w:sz w:val="22"/>
        </w:rPr>
        <w:t xml:space="preserve">means the day that is seven days prior to the Maturity Date </w:t>
      </w:r>
      <w:r>
        <w:rPr>
          <w:rFonts w:ascii="Times New Roman;serif" w:hAnsi="Times New Roman;serif"/>
          <w:b w:val="false"/>
          <w:color w:val="0000FF"/>
          <w:sz w:val="22"/>
          <w:u w:val="single"/>
        </w:rPr>
        <w:t xml:space="preserve">for the Aggregate Revolving Commitments </w:t>
      </w:r>
      <w:r>
        <w:rPr>
          <w:rFonts w:ascii="Times New Roman;serif" w:hAnsi="Times New Roman;serif"/>
          <w:b w:val="false"/>
          <w:color w:val="000000"/>
          <w:sz w:val="22"/>
        </w:rPr>
        <w:t>then in effect (or, if such day is not a Business Day, the next preceding Business Day).</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Letter of Credit Fee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2.03(h)</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68" w:before="0" w:after="0"/>
        <w:ind w:left="0" w:right="0" w:firstLine="720"/>
        <w:jc w:val="both"/>
        <w:rPr/>
      </w:pPr>
      <w:r>
        <w:rPr>
          <w:color w:val="000000"/>
        </w:rPr>
        <w:t>“</w:t>
      </w:r>
      <w:r>
        <w:rPr>
          <w:rFonts w:ascii="Times New Roman;serif" w:hAnsi="Times New Roman;serif"/>
          <w:b w:val="false"/>
          <w:color w:val="000000"/>
          <w:sz w:val="22"/>
          <w:u w:val="single"/>
        </w:rPr>
        <w:t>Letter of Credit Sublimit</w:t>
      </w:r>
      <w:r>
        <w:rPr>
          <w:color w:val="000000"/>
        </w:rPr>
        <w:t xml:space="preserve">” </w:t>
      </w:r>
      <w:r>
        <w:rPr>
          <w:rFonts w:ascii="Times New Roman;serif" w:hAnsi="Times New Roman;serif"/>
          <w:b w:val="false"/>
          <w:color w:val="000000"/>
          <w:sz w:val="22"/>
        </w:rPr>
        <w:t>means an amount equal to to $</w:t>
      </w:r>
      <w:r>
        <w:rPr>
          <w:rFonts w:ascii="Times New Roman;serif" w:hAnsi="Times New Roman;serif"/>
          <w:b w:val="false"/>
          <w:strike/>
          <w:color w:val="FF0000"/>
          <w:sz w:val="22"/>
        </w:rPr>
        <w:t>100,000,000</w:t>
      </w:r>
      <w:r>
        <w:rPr>
          <w:rFonts w:ascii="Times New Roman;serif" w:hAnsi="Times New Roman;serif"/>
          <w:b w:val="false"/>
          <w:color w:val="0000FF"/>
          <w:sz w:val="22"/>
          <w:u w:val="single"/>
        </w:rPr>
        <w:t>54,000,000.00.</w:t>
      </w:r>
      <w:r>
        <w:rPr>
          <w:color w:val="000000"/>
        </w:rPr>
        <w:t xml:space="preserve"> </w:t>
      </w:r>
      <w:r>
        <w:rPr>
          <w:rFonts w:ascii="Times New Roman;serif" w:hAnsi="Times New Roman;serif"/>
          <w:b w:val="false"/>
          <w:color w:val="000000"/>
          <w:sz w:val="22"/>
        </w:rPr>
        <w:t>The Letter of Credit Sublimit is part of, and not in addition to, the Aggregate Revolving Commitments.</w:t>
      </w:r>
    </w:p>
    <w:p>
      <w:pPr>
        <w:pStyle w:val="TextBody"/>
        <w:bidi w:val="0"/>
        <w:spacing w:before="0" w:after="0"/>
        <w:jc w:val="left"/>
        <w:rPr/>
      </w:pPr>
      <w:r>
        <w:rPr/>
      </w:r>
    </w:p>
    <w:p>
      <w:pPr>
        <w:pStyle w:val="TextBody"/>
        <w:bidi w:val="0"/>
        <w:spacing w:lineRule="auto" w:line="268" w:before="0" w:after="0"/>
        <w:ind w:left="0" w:right="0" w:firstLine="720"/>
        <w:jc w:val="both"/>
        <w:rPr/>
      </w:pPr>
      <w:r>
        <w:rPr>
          <w:color w:val="000000"/>
        </w:rPr>
        <w:t>“</w:t>
      </w:r>
      <w:r>
        <w:rPr>
          <w:rFonts w:ascii="Times New Roman;serif" w:hAnsi="Times New Roman;serif"/>
          <w:b w:val="false"/>
          <w:color w:val="000000"/>
          <w:sz w:val="22"/>
          <w:u w:val="single"/>
        </w:rPr>
        <w:t>Lien</w:t>
      </w:r>
      <w:r>
        <w:rPr>
          <w:color w:val="000000"/>
        </w:rPr>
        <w:t xml:space="preserve">” </w:t>
      </w:r>
      <w:r>
        <w:rPr>
          <w:rFonts w:ascii="Times New Roman;serif" w:hAnsi="Times New Roman;serif"/>
          <w:b w:val="false"/>
          <w:color w:val="000000"/>
          <w:sz w:val="22"/>
        </w:rPr>
        <w:t>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r>
        <w:rPr>
          <w:color w:val="0000FF"/>
          <w:u w:val="single"/>
        </w:rPr>
        <w:t xml:space="preserve"> </w:t>
      </w:r>
      <w:r>
        <w:rPr>
          <w:rFonts w:ascii="Times New Roman;serif" w:hAnsi="Times New Roman;serif"/>
          <w:b w:val="false"/>
          <w:color w:val="0000FF"/>
          <w:sz w:val="22"/>
          <w:u w:val="single"/>
        </w:rPr>
        <w:t>By way of clarification and not limitation, the sale of Supply Chain Financing Assets pursuant to a Permitted Supply Chain Arrangement shall not be construed to be the granting of a Lien on such accounts.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Limited Condition Transaction</w:t>
      </w:r>
      <w:r>
        <w:rPr>
          <w:color w:val="000000"/>
        </w:rPr>
        <w:t xml:space="preserve">” </w:t>
      </w:r>
      <w:r>
        <w:rPr>
          <w:rFonts w:ascii="Times New Roman;serif" w:hAnsi="Times New Roman;serif"/>
          <w:b w:val="false"/>
          <w:color w:val="000000"/>
          <w:sz w:val="22"/>
        </w:rPr>
        <w:t xml:space="preserve">means any Permitted Eligible Acquisition, Permitted Ineligible Acquisition or other permitted Investment, in each case for which the consummation thereof is not conditioned on the availability of financing. </w:t>
      </w:r>
    </w:p>
    <w:p>
      <w:pPr>
        <w:pStyle w:val="TextBody"/>
        <w:bidi w:val="0"/>
        <w:spacing w:before="0" w:after="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val="false"/>
          <w:color w:val="000000"/>
          <w:sz w:val="22"/>
          <w:u w:val="single"/>
        </w:rPr>
        <w:t>Loan</w:t>
      </w:r>
      <w:r>
        <w:rPr>
          <w:color w:val="000000"/>
        </w:rPr>
        <w:t xml:space="preserve">” </w:t>
      </w:r>
      <w:r>
        <w:rPr>
          <w:rFonts w:ascii="Times New Roman;serif" w:hAnsi="Times New Roman;serif"/>
          <w:b w:val="false"/>
          <w:color w:val="000000"/>
          <w:sz w:val="22"/>
        </w:rPr>
        <w:t xml:space="preserve">means an extension of credit by a Lender to the Borrower under </w:t>
      </w:r>
      <w:r>
        <w:rPr>
          <w:rFonts w:ascii="Times New Roman;serif" w:hAnsi="Times New Roman;serif"/>
          <w:b w:val="false"/>
          <w:color w:val="000000"/>
          <w:sz w:val="22"/>
          <w:u w:val="single"/>
        </w:rPr>
        <w:t>Article II</w:t>
      </w:r>
      <w:r>
        <w:rPr>
          <w:color w:val="000000"/>
        </w:rPr>
        <w:t xml:space="preserve"> </w:t>
      </w:r>
      <w:r>
        <w:rPr>
          <w:rFonts w:ascii="Times New Roman;serif" w:hAnsi="Times New Roman;serif"/>
          <w:b w:val="false"/>
          <w:color w:val="000000"/>
          <w:sz w:val="22"/>
        </w:rPr>
        <w:t xml:space="preserve">in the form of a Revolving Loan, Swing Line Loan, the Term </w:t>
      </w:r>
      <w:r>
        <w:rPr>
          <w:rFonts w:ascii="Times New Roman;serif" w:hAnsi="Times New Roman;serif"/>
          <w:b w:val="false"/>
          <w:strike/>
          <w:color w:val="FF0000"/>
          <w:sz w:val="22"/>
        </w:rPr>
        <w:t xml:space="preserve">Loan </w:t>
      </w:r>
      <w:r>
        <w:rPr>
          <w:rFonts w:ascii="Times New Roman;serif" w:hAnsi="Times New Roman;serif"/>
          <w:b w:val="false"/>
          <w:color w:val="0000FF"/>
          <w:sz w:val="22"/>
          <w:u w:val="single"/>
        </w:rPr>
        <w:t>Loans</w:t>
      </w:r>
      <w:r>
        <w:rPr>
          <w:color w:val="000000"/>
        </w:rPr>
        <w:t xml:space="preserve"> </w:t>
      </w:r>
      <w:r>
        <w:rPr>
          <w:rFonts w:ascii="Times New Roman;serif" w:hAnsi="Times New Roman;serif"/>
          <w:b w:val="false"/>
          <w:color w:val="000000"/>
          <w:sz w:val="22"/>
        </w:rPr>
        <w:t>or any term loan under an Incremental Term Facility.</w:t>
      </w:r>
    </w:p>
    <w:p>
      <w:pPr>
        <w:pStyle w:val="TextBody"/>
        <w:bidi w:val="0"/>
        <w:spacing w:before="0" w:after="0"/>
        <w:jc w:val="left"/>
        <w:rPr/>
      </w:pPr>
      <w:r>
        <w:rPr/>
      </w:r>
    </w:p>
    <w:p>
      <w:pPr>
        <w:pStyle w:val="TextBody"/>
        <w:bidi w:val="0"/>
        <w:spacing w:lineRule="auto" w:line="288"/>
        <w:ind w:left="0" w:right="0" w:firstLine="720"/>
        <w:jc w:val="both"/>
        <w:rPr/>
      </w:pPr>
      <w:r>
        <w:rPr>
          <w:color w:val="000000"/>
        </w:rPr>
        <w:t>“</w:t>
      </w:r>
      <w:r>
        <w:rPr>
          <w:rFonts w:ascii="Times New Roman;serif" w:hAnsi="Times New Roman;serif"/>
          <w:b w:val="false"/>
          <w:color w:val="000000"/>
          <w:sz w:val="22"/>
          <w:u w:val="single"/>
        </w:rPr>
        <w:t>Loan Documents</w:t>
      </w:r>
      <w:r>
        <w:rPr>
          <w:color w:val="000000"/>
        </w:rPr>
        <w:t xml:space="preserve">” </w:t>
      </w:r>
      <w:r>
        <w:rPr>
          <w:rFonts w:ascii="Times New Roman;serif" w:hAnsi="Times New Roman;serif"/>
          <w:b w:val="false"/>
          <w:color w:val="000000"/>
          <w:sz w:val="22"/>
        </w:rPr>
        <w:t>means this Agreement, each Note, each Issuer Document, the Collateral Documents, the Fee Letter and any Auto Borrow Agreement (but specifically excluding Secured Hedge Agreements and Secured Cash Management Agreements).</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Loan Notice</w:t>
      </w:r>
      <w:r>
        <w:rPr>
          <w:color w:val="000000"/>
        </w:rPr>
        <w:t xml:space="preserve">” </w:t>
      </w:r>
      <w:r>
        <w:rPr>
          <w:rFonts w:ascii="Times New Roman;serif" w:hAnsi="Times New Roman;serif"/>
          <w:b w:val="false"/>
          <w:color w:val="000000"/>
          <w:sz w:val="22"/>
        </w:rPr>
        <w:t>means a notice of (a) a Borrowing of Revolving Loans</w:t>
      </w:r>
      <w:r>
        <w:rPr>
          <w:rFonts w:ascii="Times New Roman;serif" w:hAnsi="Times New Roman;serif"/>
          <w:b w:val="false"/>
          <w:strike/>
          <w:color w:val="FF0000"/>
          <w:sz w:val="22"/>
        </w:rPr>
        <w:t xml:space="preserve">, the Term Loan </w:t>
      </w:r>
      <w:r>
        <w:rPr>
          <w:rFonts w:ascii="Times New Roman;serif" w:hAnsi="Times New Roman;serif"/>
          <w:b w:val="false"/>
          <w:color w:val="000000"/>
          <w:sz w:val="22"/>
        </w:rPr>
        <w:t xml:space="preserve">or a term loan under an Incremental Term Facility, (b) a conversion of Loans from one Type to the other, or (c) a continuation of Term SOFR Loans, in each case pursuant to </w:t>
      </w:r>
      <w:r>
        <w:rPr>
          <w:rFonts w:ascii="Times New Roman;serif" w:hAnsi="Times New Roman;serif"/>
          <w:b w:val="false"/>
          <w:color w:val="000000"/>
          <w:sz w:val="22"/>
          <w:u w:val="single"/>
        </w:rPr>
        <w:t>Section 2.02(a)</w:t>
      </w:r>
      <w:r>
        <w:rPr>
          <w:rFonts w:ascii="Times New Roman;serif" w:hAnsi="Times New Roman;serif"/>
          <w:b w:val="false"/>
          <w:color w:val="000000"/>
          <w:sz w:val="22"/>
        </w:rPr>
        <w:t xml:space="preserve">, which shall be substantially in the form of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pStyle w:val="TextBody"/>
        <w:bidi w:val="0"/>
        <w:spacing w:lineRule="auto" w:line="288" w:before="180" w:after="283"/>
        <w:ind w:left="0" w:right="0" w:firstLine="720"/>
        <w:jc w:val="both"/>
        <w:rPr>
          <w:color w:val="000000"/>
          <w:u w:val="single"/>
        </w:rPr>
      </w:pPr>
      <w:r>
        <w:rPr>
          <w:color w:val="000000"/>
          <w:u w:val="single"/>
        </w:rPr>
        <w:t>“</w:t>
      </w:r>
      <w:r>
        <w:rPr>
          <w:rFonts w:ascii="Times New Roman;serif" w:hAnsi="Times New Roman;serif"/>
          <w:b w:val="false"/>
          <w:color w:val="000000"/>
          <w:sz w:val="22"/>
          <w:u w:val="single"/>
        </w:rPr>
        <w:t>Lugano Bankruptcy” means a Chapter 11 voluntary proceeding under the Bankruptcy Code with respect to Lugano Holding or certain of its Subsidiaries in the Bankruptcy Court.</w:t>
      </w:r>
    </w:p>
    <w:p>
      <w:pPr>
        <w:pStyle w:val="TextBody"/>
        <w:bidi w:val="0"/>
        <w:spacing w:lineRule="auto" w:line="288" w:before="180" w:after="283"/>
        <w:ind w:left="0" w:right="0" w:firstLine="720"/>
        <w:jc w:val="both"/>
        <w:rPr/>
      </w:pPr>
      <w:r>
        <w:rPr>
          <w:color w:val="000000"/>
        </w:rPr>
        <w:t>“</w:t>
      </w:r>
      <w:r>
        <w:rPr>
          <w:rFonts w:ascii="Times New Roman;serif" w:hAnsi="Times New Roman;serif"/>
          <w:b w:val="false"/>
          <w:color w:val="000000"/>
          <w:sz w:val="22"/>
          <w:u w:val="single"/>
        </w:rPr>
        <w:t>Lugano Buyer</w:t>
      </w:r>
      <w:r>
        <w:rPr>
          <w:color w:val="000000"/>
        </w:rPr>
        <w:t xml:space="preserve">” </w:t>
      </w:r>
      <w:r>
        <w:rPr>
          <w:rFonts w:ascii="Times New Roman;serif" w:hAnsi="Times New Roman;serif"/>
          <w:b w:val="false"/>
          <w:color w:val="000000"/>
          <w:sz w:val="22"/>
        </w:rPr>
        <w:t>means Lugano Buyer, Inc., a Delaware corporation.</w:t>
      </w:r>
    </w:p>
    <w:p>
      <w:pPr>
        <w:pStyle w:val="TextBody"/>
        <w:bidi w:val="0"/>
        <w:spacing w:lineRule="auto" w:line="288" w:before="180" w:after="283"/>
        <w:ind w:left="0" w:right="0" w:firstLine="720"/>
        <w:jc w:val="both"/>
        <w:rPr>
          <w:color w:val="000000"/>
          <w:u w:val="single"/>
        </w:rPr>
      </w:pPr>
      <w:r>
        <w:rPr>
          <w:color w:val="000000"/>
          <w:u w:val="single"/>
        </w:rPr>
        <w:t>“</w:t>
      </w:r>
      <w:r>
        <w:rPr>
          <w:rFonts w:ascii="Times New Roman;serif" w:hAnsi="Times New Roman;serif"/>
          <w:b w:val="false"/>
          <w:color w:val="000000"/>
          <w:sz w:val="22"/>
          <w:u w:val="single"/>
        </w:rPr>
        <w:t>Lugano Diamonds” means Lugano Diamonds &amp; Jewelry, Inc., a California corporation.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strike/>
          <w:color w:val="FF0000"/>
        </w:rPr>
        <w:t>“</w:t>
      </w:r>
      <w:r>
        <w:rPr>
          <w:rFonts w:ascii="Times New Roman;serif" w:hAnsi="Times New Roman;serif"/>
          <w:b w:val="false"/>
          <w:strike/>
          <w:color w:val="FF0000"/>
          <w:sz w:val="22"/>
          <w:u w:val="single"/>
        </w:rPr>
        <w:t>Lugano DIP Budget</w:t>
      </w:r>
      <w:r>
        <w:rPr>
          <w:strike/>
          <w:color w:val="FF0000"/>
        </w:rPr>
        <w:t xml:space="preserve">” </w:t>
      </w:r>
      <w:r>
        <w:rPr>
          <w:rFonts w:ascii="Times New Roman;serif" w:hAnsi="Times New Roman;serif"/>
          <w:b w:val="false"/>
          <w:strike/>
          <w:color w:val="FF0000"/>
          <w:sz w:val="22"/>
        </w:rPr>
        <w:t xml:space="preserve">means the then-current form of a budget consisting of a minimum 13-week cash flow forecast of the Lugano Entities setting forth, among other things, the cash, revenue, cash flows, and net operating cash flow, trade payables, ordinary course expenses, total expenses, capital expenditures (if applicable), vendor disbursements, working capital, and fees and expenses of the Lugano DIP Intercompany Debt and the Lugano Bankruptcy (including categories for professionals and the committee) during such minimum 13-week period that the Lugano Entities are authorized to use the proceeds of the Lugano DIP Intercompany Debt.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strike/>
          <w:color w:val="FF0000"/>
        </w:rPr>
        <w:t>“</w:t>
      </w:r>
      <w:r>
        <w:rPr>
          <w:rFonts w:ascii="Times New Roman;serif" w:hAnsi="Times New Roman;serif"/>
          <w:b w:val="false"/>
          <w:strike/>
          <w:color w:val="FF0000"/>
          <w:sz w:val="22"/>
          <w:u w:val="single"/>
        </w:rPr>
        <w:t>Lugano DIP Credit Agreement</w:t>
      </w:r>
      <w:r>
        <w:rPr>
          <w:strike/>
          <w:color w:val="FF0000"/>
        </w:rPr>
        <w:t xml:space="preserve">” </w:t>
      </w:r>
      <w:r>
        <w:rPr>
          <w:rFonts w:ascii="Times New Roman;serif" w:hAnsi="Times New Roman;serif"/>
          <w:b w:val="false"/>
          <w:strike/>
          <w:color w:val="FF0000"/>
          <w:sz w:val="22"/>
        </w:rPr>
        <w:t>means that certain Superpriority Secured Debtor-in-Possession Credit Agreement</w:t>
      </w:r>
      <w:r>
        <w:rPr>
          <w:rFonts w:ascii="Times New Roman;serif" w:hAnsi="Times New Roman;serif"/>
          <w:b w:val="false"/>
          <w:strike/>
          <w:color w:val="008000"/>
          <w:sz w:val="22"/>
        </w:rPr>
        <w:t xml:space="preserve">, by and among the Borrower </w:t>
      </w:r>
      <w:r>
        <w:rPr>
          <w:rFonts w:ascii="Times New Roman;serif" w:hAnsi="Times New Roman;serif"/>
          <w:b w:val="false"/>
          <w:strike/>
          <w:color w:val="FF0000"/>
          <w:sz w:val="22"/>
        </w:rPr>
        <w:t>and certain of the Lugano Entities, in form and substance reasonably satisfactory to the Administrative Agent.</w:t>
      </w:r>
      <w:r>
        <w:rPr>
          <w:color w:val="000000"/>
        </w:rPr>
        <w:t xml:space="preserve"> </w:t>
      </w:r>
      <w:r>
        <w:rPr>
          <w:strike/>
          <w:color w:val="FF0000"/>
        </w:rPr>
        <w:t>“</w:t>
      </w:r>
      <w:r>
        <w:rPr>
          <w:rFonts w:ascii="Times New Roman;serif" w:hAnsi="Times New Roman;serif"/>
          <w:b w:val="false"/>
          <w:strike/>
          <w:color w:val="FF0000"/>
          <w:sz w:val="22"/>
          <w:u w:val="single"/>
        </w:rPr>
        <w:t>Lugano DIP Intercompany Debt</w:t>
      </w:r>
      <w:r>
        <w:rPr>
          <w:strike/>
          <w:color w:val="FF0000"/>
        </w:rPr>
        <w:t xml:space="preserve">” </w:t>
      </w:r>
      <w:r>
        <w:rPr>
          <w:rFonts w:ascii="Times New Roman;serif" w:hAnsi="Times New Roman;serif"/>
          <w:b w:val="false"/>
          <w:strike/>
          <w:color w:val="FF0000"/>
          <w:sz w:val="22"/>
        </w:rPr>
        <w:t>means Indebtedness issued by the Borrower to Lugano under Section 364 of the Bankruptcy Code pursuant to the Lugano DIP Loan Documents in an amount not to exceed $12,000,000 (inclusive of any “roll up” of prepetition Indebtedness owing by Lugano to the Borrower).</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firstLine="720"/>
        <w:jc w:val="left"/>
        <w:rPr/>
      </w:pPr>
      <w:r>
        <w:rPr>
          <w:strike/>
          <w:color w:val="FF0000"/>
        </w:rPr>
        <w:t>“</w:t>
      </w:r>
      <w:r>
        <w:rPr>
          <w:rFonts w:ascii="Times New Roman;serif" w:hAnsi="Times New Roman;serif"/>
          <w:b w:val="false"/>
          <w:strike/>
          <w:color w:val="FF0000"/>
          <w:sz w:val="22"/>
          <w:u w:val="single"/>
        </w:rPr>
        <w:t>Lugano DIP Loan Documents</w:t>
      </w:r>
      <w:r>
        <w:rPr>
          <w:strike/>
          <w:color w:val="FF0000"/>
        </w:rPr>
        <w:t xml:space="preserve">” </w:t>
      </w:r>
      <w:r>
        <w:rPr>
          <w:rFonts w:ascii="Times New Roman;serif" w:hAnsi="Times New Roman;serif"/>
          <w:b w:val="false"/>
          <w:strike/>
          <w:color w:val="FF0000"/>
          <w:sz w:val="22"/>
        </w:rPr>
        <w:t>means collectively, the Lugano DIP Credit Agreement, the Lugano DIP Budget, the Lugano Liquidation Plan, the Lugano DIP Order, and any related documents or instruments, in each case in form and substance reasonably satisfactory to the Administrative Agent.</w:t>
      </w:r>
      <w:r>
        <w:rPr>
          <w:color w:val="000000"/>
        </w:rPr>
        <w:t xml:space="preserve"> </w:t>
      </w:r>
      <w:r>
        <w:rPr>
          <w:strike/>
          <w:color w:val="FF0000"/>
        </w:rPr>
        <w:t>“</w:t>
      </w:r>
      <w:r>
        <w:rPr>
          <w:rFonts w:ascii="Times New Roman;serif" w:hAnsi="Times New Roman;serif"/>
          <w:b w:val="false"/>
          <w:strike/>
          <w:color w:val="FF0000"/>
          <w:sz w:val="22"/>
          <w:u w:val="single"/>
        </w:rPr>
        <w:t>Lugano DIP Order</w:t>
      </w:r>
      <w:r>
        <w:rPr>
          <w:strike/>
          <w:color w:val="FF0000"/>
        </w:rPr>
        <w:t xml:space="preserve">” </w:t>
      </w:r>
      <w:r>
        <w:rPr>
          <w:rFonts w:ascii="Times New Roman;serif" w:hAnsi="Times New Roman;serif"/>
          <w:b w:val="false"/>
          <w:strike/>
          <w:color w:val="FF0000"/>
          <w:sz w:val="22"/>
        </w:rPr>
        <w:t>means any order issued by the Bankruptcy Court authorizing the incurrence by Lugano Holding of the Lugano DIP Intercompany Debt, in form and substance reasonably satisfactory to the Administrative Agent.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erif" w:hAnsi="Times New Roman;serif"/>
          <w:b w:val="false"/>
          <w:color w:val="000000"/>
          <w:sz w:val="24"/>
          <w:u w:val="single"/>
        </w:rPr>
        <w:t>Lugano Entities</w:t>
      </w:r>
      <w:r>
        <w:rPr>
          <w:color w:val="000000"/>
        </w:rPr>
        <w:t xml:space="preserve">” </w:t>
      </w:r>
      <w:r>
        <w:rPr>
          <w:rFonts w:ascii="Times New Roman;serif" w:hAnsi="Times New Roman;serif"/>
          <w:b w:val="false"/>
          <w:color w:val="000000"/>
          <w:sz w:val="22"/>
        </w:rPr>
        <w:t>means collectively, (i) Lugano Buyer, (ii) Lugano Holding, (iii) Lugano Diamonds, (iv) Lugano Prive, LLC, a Delaware limited liability company, and (v) K.L.D. Jewelry, LLC, a Delaware limited liability company.</w:t>
      </w:r>
      <w:r>
        <w:rPr>
          <w:color w:val="000000"/>
        </w:rPr>
        <w:t xml:space="preserve"> </w:t>
      </w:r>
    </w:p>
    <w:p>
      <w:pPr>
        <w:pStyle w:val="TextBody"/>
        <w:bidi w:val="0"/>
        <w:spacing w:lineRule="auto" w:line="288" w:before="240" w:after="283"/>
        <w:ind w:left="0" w:right="0" w:firstLine="720"/>
        <w:jc w:val="both"/>
        <w:rPr/>
      </w:pPr>
      <w:r>
        <w:rPr>
          <w:color w:val="000000"/>
        </w:rPr>
        <w:t>“</w:t>
      </w:r>
      <w:r>
        <w:rPr>
          <w:rFonts w:ascii="Times New Roman;serif" w:hAnsi="Times New Roman;serif"/>
          <w:b w:val="false"/>
          <w:color w:val="000000"/>
          <w:sz w:val="22"/>
          <w:u w:val="single"/>
        </w:rPr>
        <w:t>Lugano Events of Default</w:t>
      </w:r>
      <w:r>
        <w:rPr>
          <w:color w:val="000000"/>
        </w:rPr>
        <w:t xml:space="preserve">” </w:t>
      </w:r>
      <w:r>
        <w:rPr>
          <w:rFonts w:ascii="Times New Roman;serif" w:hAnsi="Times New Roman;serif"/>
          <w:b w:val="false"/>
          <w:color w:val="000000"/>
          <w:sz w:val="22"/>
        </w:rPr>
        <w:t>has the meaning specified in the Fourth Amendment.</w:t>
      </w:r>
      <w:r>
        <w:rPr>
          <w:color w:val="000000"/>
        </w:rPr>
        <w:t xml:space="preserve"> </w:t>
      </w:r>
    </w:p>
    <w:p>
      <w:pPr>
        <w:pStyle w:val="TextBody"/>
        <w:bidi w:val="0"/>
        <w:spacing w:lineRule="auto" w:line="288" w:before="240" w:after="283"/>
        <w:ind w:left="0" w:right="0" w:firstLine="720"/>
        <w:jc w:val="both"/>
        <w:rPr/>
      </w:pPr>
      <w:r>
        <w:rPr>
          <w:color w:val="000000"/>
        </w:rPr>
        <w:t>“</w:t>
      </w:r>
      <w:r>
        <w:rPr>
          <w:rFonts w:ascii="Times New Roman;serif" w:hAnsi="Times New Roman;serif"/>
          <w:b w:val="false"/>
          <w:color w:val="000000"/>
          <w:sz w:val="22"/>
          <w:u w:val="single"/>
        </w:rPr>
        <w:t>Lugano Holding</w:t>
      </w:r>
      <w:r>
        <w:rPr>
          <w:color w:val="000000"/>
        </w:rPr>
        <w:t xml:space="preserve">” </w:t>
      </w:r>
      <w:r>
        <w:rPr>
          <w:rFonts w:ascii="Times New Roman;serif" w:hAnsi="Times New Roman;serif"/>
          <w:b w:val="false"/>
          <w:color w:val="000000"/>
          <w:sz w:val="22"/>
        </w:rPr>
        <w:t xml:space="preserve">means Lugano Holding, Inc., a Delaware corporation, together with its successors and assigns (including, without limitation, Lugano Holding, Inc. in its capacity as debtor-in-possession under the Lugano Bankruptcy). </w:t>
      </w:r>
    </w:p>
    <w:p>
      <w:pPr>
        <w:pStyle w:val="TextBody"/>
        <w:bidi w:val="0"/>
        <w:spacing w:lineRule="auto" w:line="288" w:before="240" w:after="283"/>
        <w:ind w:left="0" w:right="0" w:firstLine="720"/>
        <w:jc w:val="both"/>
        <w:rPr>
          <w:color w:val="000000"/>
        </w:rPr>
      </w:pPr>
      <w:r>
        <w:rPr>
          <w:color w:val="000000"/>
        </w:rPr>
        <w:t>“</w:t>
      </w:r>
      <w:r>
        <w:rPr>
          <w:rFonts w:ascii="Times New Roman;serif" w:hAnsi="Times New Roman;serif"/>
          <w:b w:val="false"/>
          <w:color w:val="000000"/>
          <w:sz w:val="22"/>
        </w:rPr>
        <w:t xml:space="preserve">Lugano Liquidation Plan” means a liquidation plan detailing the proposed process for the orderly liquidation of the assets of the Lugano Entities.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Management Fee Agreement</w:t>
      </w:r>
      <w:r>
        <w:rPr>
          <w:color w:val="000000"/>
        </w:rPr>
        <w:t xml:space="preserve">” </w:t>
      </w:r>
      <w:r>
        <w:rPr>
          <w:rFonts w:ascii="Times New Roman;serif" w:hAnsi="Times New Roman;serif"/>
          <w:b w:val="false"/>
          <w:color w:val="000000"/>
          <w:sz w:val="22"/>
        </w:rPr>
        <w:t xml:space="preserve">means certain </w:t>
      </w:r>
      <w:r>
        <w:rPr>
          <w:rFonts w:ascii="Times New Roman;serif" w:hAnsi="Times New Roman;serif"/>
          <w:b w:val="false"/>
          <w:strike/>
          <w:color w:val="FF0000"/>
          <w:sz w:val="22"/>
        </w:rPr>
        <w:t>Seventh</w:t>
      </w:r>
      <w:r>
        <w:rPr>
          <w:rFonts w:ascii="Times New Roman;serif" w:hAnsi="Times New Roman;serif"/>
          <w:b w:val="false"/>
          <w:color w:val="0000FF"/>
          <w:sz w:val="22"/>
          <w:u w:val="single"/>
        </w:rPr>
        <w:t>Ninth</w:t>
      </w:r>
      <w:r>
        <w:rPr>
          <w:color w:val="000000"/>
        </w:rPr>
        <w:t xml:space="preserve"> </w:t>
      </w:r>
      <w:r>
        <w:rPr>
          <w:rFonts w:ascii="Times New Roman;serif" w:hAnsi="Times New Roman;serif"/>
          <w:b w:val="false"/>
          <w:color w:val="000000"/>
          <w:sz w:val="22"/>
        </w:rPr>
        <w:t xml:space="preserve">Amended and Restated Management Services Agreement, dated as of </w:t>
      </w:r>
      <w:r>
        <w:rPr>
          <w:rFonts w:ascii="Times New Roman;serif" w:hAnsi="Times New Roman;serif"/>
          <w:b w:val="false"/>
          <w:strike/>
          <w:color w:val="FF0000"/>
          <w:sz w:val="22"/>
        </w:rPr>
        <w:t>January 15</w:t>
      </w:r>
      <w:r>
        <w:rPr>
          <w:rFonts w:ascii="Times New Roman;serif" w:hAnsi="Times New Roman;serif"/>
          <w:b w:val="false"/>
          <w:color w:val="0000FF"/>
          <w:sz w:val="22"/>
          <w:u w:val="single"/>
        </w:rPr>
        <w:t>July 12</w:t>
      </w:r>
      <w:r>
        <w:rPr>
          <w:rFonts w:ascii="Times New Roman;serif" w:hAnsi="Times New Roman;serif"/>
          <w:b w:val="false"/>
          <w:color w:val="000000"/>
          <w:sz w:val="22"/>
        </w:rPr>
        <w:t xml:space="preserve">, </w:t>
      </w:r>
      <w:r>
        <w:rPr>
          <w:rFonts w:ascii="Times New Roman;serif" w:hAnsi="Times New Roman;serif"/>
          <w:b w:val="false"/>
          <w:strike/>
          <w:color w:val="FF0000"/>
          <w:sz w:val="22"/>
        </w:rPr>
        <w:t>2025</w:t>
      </w:r>
      <w:r>
        <w:rPr>
          <w:rFonts w:ascii="Times New Roman;serif" w:hAnsi="Times New Roman;serif"/>
          <w:b w:val="false"/>
          <w:color w:val="0000FF"/>
          <w:sz w:val="22"/>
          <w:u w:val="single"/>
        </w:rPr>
        <w:t>2026</w:t>
      </w:r>
      <w:r>
        <w:rPr>
          <w:rFonts w:ascii="Times New Roman;serif" w:hAnsi="Times New Roman;serif"/>
          <w:b w:val="false"/>
          <w:color w:val="000000"/>
          <w:sz w:val="22"/>
        </w:rPr>
        <w:t xml:space="preserve">, by and between the Borrower and the Manager, as may from time to time hereafter be amended as permitted hereby.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Management Fee Documents</w:t>
      </w:r>
      <w:r>
        <w:rPr>
          <w:color w:val="000000"/>
        </w:rPr>
        <w:t xml:space="preserve">” </w:t>
      </w:r>
      <w:r>
        <w:rPr>
          <w:rFonts w:ascii="Times New Roman;serif" w:hAnsi="Times New Roman;serif"/>
          <w:b w:val="false"/>
          <w:color w:val="000000"/>
          <w:sz w:val="22"/>
        </w:rPr>
        <w:t xml:space="preserve">means collectively, the Management Fee Agreement and each management services agreement entered into between a Portfolio Company and the Manager or an Affiliate of the Manager having terms whereby payments made under such management services agreement by such Portfolio Company reduce on a dollar-for-dollar basis the total payment obligations of the Borrower under the Management Fee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Management Fee Subordination Agreement</w:t>
      </w:r>
      <w:r>
        <w:rPr>
          <w:color w:val="000000"/>
        </w:rPr>
        <w:t xml:space="preserve">” </w:t>
      </w:r>
      <w:r>
        <w:rPr>
          <w:rFonts w:ascii="Times New Roman;serif" w:hAnsi="Times New Roman;serif"/>
          <w:b w:val="false"/>
          <w:color w:val="000000"/>
          <w:sz w:val="22"/>
        </w:rPr>
        <w:t xml:space="preserve">means an agreement satisfactory to the Administrative Agent in form and substance among the Administrative Agent and the parties to the Management Fee Documents that subordinates the obligations of the Borrower under the Management Fee Documents to the Obligations upon the occurrence and continuation of an Event of Default and the commencement of an exercise of remedies against any portion of the Collateral by the Administrative Agent. </w: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Management Fees</w:t>
      </w:r>
      <w:r>
        <w:rPr>
          <w:color w:val="000000"/>
        </w:rPr>
        <w:t xml:space="preserve">” </w:t>
      </w:r>
      <w:r>
        <w:rPr>
          <w:rFonts w:ascii="Times New Roman;serif" w:hAnsi="Times New Roman;serif"/>
          <w:b w:val="false"/>
          <w:color w:val="000000"/>
          <w:sz w:val="22"/>
        </w:rPr>
        <w:t xml:space="preserve">means all fees paid to Manager or an Affiliate of the Manager pursuant to the Management Fee Documents.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Manager</w:t>
      </w:r>
      <w:r>
        <w:rPr>
          <w:color w:val="000000"/>
        </w:rPr>
        <w:t xml:space="preserve">” </w:t>
      </w:r>
      <w:r>
        <w:rPr>
          <w:rFonts w:ascii="Times New Roman;serif" w:hAnsi="Times New Roman;serif"/>
          <w:b w:val="false"/>
          <w:color w:val="000000"/>
          <w:sz w:val="22"/>
        </w:rPr>
        <w:t xml:space="preserve">means Compass Group Management LLC, a Delaware limited liability company. </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Marucci</w:t>
      </w:r>
      <w:r>
        <w:rPr>
          <w:color w:val="000000"/>
        </w:rPr>
        <w:t xml:space="preserve">” </w:t>
      </w:r>
      <w:r>
        <w:rPr>
          <w:rFonts w:ascii="Times New Roman;serif" w:hAnsi="Times New Roman;serif"/>
          <w:b w:val="false"/>
          <w:color w:val="000000"/>
          <w:sz w:val="22"/>
        </w:rPr>
        <w:t>means Wheelhouse Holdings Inc., a Delaware corporation.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Master Agreement</w:t>
      </w:r>
      <w:r>
        <w:rPr>
          <w:color w:val="000000"/>
        </w:rPr>
        <w:t xml:space="preserve">” </w:t>
      </w:r>
      <w:r>
        <w:rPr>
          <w:rFonts w:ascii="Times New Roman;serif" w:hAnsi="Times New Roman;serif"/>
          <w:b w:val="false"/>
          <w:color w:val="000000"/>
          <w:sz w:val="22"/>
        </w:rPr>
        <w:t>has the meaning specified in the definition of “Swap Contract.”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Material Acquisition</w:t>
      </w:r>
      <w:r>
        <w:rPr>
          <w:color w:val="000000"/>
        </w:rPr>
        <w:t xml:space="preserve">” </w:t>
      </w:r>
      <w:r>
        <w:rPr>
          <w:rFonts w:ascii="Times New Roman;serif" w:hAnsi="Times New Roman;serif"/>
          <w:b w:val="false"/>
          <w:color w:val="000000"/>
          <w:sz w:val="22"/>
        </w:rPr>
        <w:t>means any Permitted Eligible Acquisition or Permitted Ineligible Acquisition consummated on or after the Closing Date</w:t>
      </w:r>
      <w:r>
        <w:rPr>
          <w:color w:val="000000"/>
        </w:rPr>
        <w:t xml:space="preserve"> </w:t>
      </w:r>
      <w:r>
        <w:rPr>
          <w:rFonts w:ascii="Times New Roman;serif" w:hAnsi="Times New Roman;serif"/>
          <w:b w:val="false"/>
          <w:color w:val="000000"/>
          <w:sz w:val="22"/>
        </w:rPr>
        <w:t>for which the cash consideration (including the aggregate principal amount of Indebtedness assumed by the Borrower or any Subsidiary in connection therewith but excluding any contingent deferred purchase price obligations) is at least $100,000,000 (including, for the avoidance of doubt, the Closing Date Acquisition).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Material Adverse Effect</w:t>
      </w:r>
      <w:r>
        <w:rPr>
          <w:color w:val="000000"/>
        </w:rPr>
        <w:t xml:space="preserve">” </w:t>
      </w:r>
      <w:r>
        <w:rPr>
          <w:rFonts w:ascii="Times New Roman;serif" w:hAnsi="Times New Roman;serif"/>
          <w:b w:val="false"/>
          <w:color w:val="000000"/>
          <w:sz w:val="22"/>
        </w:rPr>
        <w:t>means (a) a material adverse change in, or a material adverse effect on, the operations, business, assets, properties, liabilities (actual or contingent) or condition (financial or otherwise) of the Borrower and its Subsidiaries, taken as a whole; (b) a material impairment of the rights and remedies of the Administrative Agent or any Lender under any Loan Document to which it is a party; (c) a material impairment of the ability of the Borrower to perform its obligations under any Loan Document to which it is a party; or (d) a material adverse effect upon the legality, validity, binding effect or enforceability against the Borrower of any Loan Document to which it is a party.</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Material Indebtedness</w:t>
      </w:r>
      <w:r>
        <w:rPr>
          <w:color w:val="000000"/>
        </w:rPr>
        <w:t xml:space="preserve">” </w:t>
      </w:r>
      <w:r>
        <w:rPr>
          <w:rFonts w:ascii="Times New Roman;serif" w:hAnsi="Times New Roman;serif"/>
          <w:b w:val="false"/>
          <w:color w:val="000000"/>
          <w:sz w:val="22"/>
        </w:rPr>
        <w:t>means any Indebtedness (other than Indebtedness arising under the Loan Documents and Indebtedness arising under Swap Contracts) having an aggregate principal amount (including undrawn committed or available amounts and including amounts owing to all creditors under any combined or syndicated credit arrangement) of more than the Threshold Amount.</w:t>
      </w:r>
    </w:p>
    <w:p>
      <w:pPr>
        <w:pStyle w:val="TextBody"/>
        <w:bidi w:val="0"/>
        <w:spacing w:before="0" w:after="0"/>
        <w:jc w:val="left"/>
        <w:rPr/>
      </w:pPr>
      <w:r>
        <w:rPr/>
      </w:r>
    </w:p>
    <w:p>
      <w:pPr>
        <w:pStyle w:val="TextBody"/>
        <w:bidi w:val="0"/>
        <w:spacing w:lineRule="auto" w:line="268" w:before="0" w:after="0"/>
        <w:ind w:left="0" w:right="0" w:firstLine="720"/>
        <w:jc w:val="both"/>
        <w:rPr/>
      </w:pPr>
      <w:r>
        <w:rPr>
          <w:color w:val="000000"/>
        </w:rPr>
        <w:t>“</w:t>
      </w:r>
      <w:r>
        <w:rPr>
          <w:rFonts w:ascii="Times New Roman;serif" w:hAnsi="Times New Roman;serif"/>
          <w:b w:val="false"/>
          <w:color w:val="000000"/>
          <w:sz w:val="22"/>
          <w:u w:val="single"/>
        </w:rPr>
        <w:t>Maturity Date</w:t>
      </w:r>
      <w:r>
        <w:rPr>
          <w:color w:val="000000"/>
        </w:rPr>
        <w:t xml:space="preserve">” </w:t>
      </w:r>
      <w:r>
        <w:rPr>
          <w:rFonts w:ascii="Times New Roman;serif" w:hAnsi="Times New Roman;serif"/>
          <w:b w:val="false"/>
          <w:color w:val="000000"/>
          <w:sz w:val="22"/>
        </w:rPr>
        <w:t xml:space="preserve">means </w:t>
      </w:r>
      <w:r>
        <w:rPr>
          <w:rFonts w:ascii="Times New Roman;serif" w:hAnsi="Times New Roman;serif"/>
          <w:b w:val="false"/>
          <w:strike/>
          <w:color w:val="FF0000"/>
          <w:sz w:val="22"/>
        </w:rPr>
        <w:t xml:space="preserve">July </w:t>
      </w:r>
      <w:r>
        <w:rPr>
          <w:rFonts w:ascii="Times New Roman;serif" w:hAnsi="Times New Roman;serif"/>
          <w:b w:val="false"/>
          <w:color w:val="0000FF"/>
          <w:sz w:val="22"/>
          <w:u w:val="single"/>
        </w:rPr>
        <w:t>with respect to the Aggregate Revolving Commitment and the Term Loan, January</w:t>
      </w:r>
      <w:r>
        <w:rPr>
          <w:color w:val="000000"/>
        </w:rPr>
        <w:t xml:space="preserve"> </w:t>
      </w:r>
      <w:r>
        <w:rPr>
          <w:rFonts w:ascii="Times New Roman;serif" w:hAnsi="Times New Roman;serif"/>
          <w:b w:val="false"/>
          <w:color w:val="000000"/>
          <w:sz w:val="22"/>
        </w:rPr>
        <w:t xml:space="preserve">12, </w:t>
      </w:r>
      <w:r>
        <w:rPr>
          <w:rFonts w:ascii="Times New Roman;serif" w:hAnsi="Times New Roman;serif"/>
          <w:b w:val="false"/>
          <w:strike/>
          <w:color w:val="FF0000"/>
          <w:sz w:val="22"/>
        </w:rPr>
        <w:t>2027</w:t>
      </w:r>
      <w:r>
        <w:rPr>
          <w:rFonts w:ascii="Times New Roman;serif" w:hAnsi="Times New Roman;serif"/>
          <w:b w:val="false"/>
          <w:color w:val="0000FF"/>
          <w:sz w:val="22"/>
          <w:u w:val="single"/>
        </w:rPr>
        <w:t>2028</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if such date is not a Business Day, the </w:t>
      </w:r>
      <w:r>
        <w:rPr>
          <w:rFonts w:ascii="Times New Roman;serif" w:hAnsi="Times New Roman;serif"/>
          <w:b w:val="false"/>
          <w:color w:val="0000FF"/>
          <w:sz w:val="22"/>
          <w:u w:val="single"/>
        </w:rPr>
        <w:t xml:space="preserve">applicable </w:t>
      </w:r>
      <w:r>
        <w:rPr>
          <w:rFonts w:ascii="Times New Roman;serif" w:hAnsi="Times New Roman;serif"/>
          <w:b w:val="false"/>
          <w:color w:val="000000"/>
          <w:sz w:val="22"/>
        </w:rPr>
        <w:t>Maturity Date shall be the next preceding Business Day.</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Minimum Collateral Amount</w:t>
      </w:r>
      <w:r>
        <w:rPr>
          <w:color w:val="000000"/>
        </w:rPr>
        <w:t xml:space="preserve">” </w:t>
      </w:r>
      <w:r>
        <w:rPr>
          <w:rFonts w:ascii="Times New Roman;serif" w:hAnsi="Times New Roman;serif"/>
          <w:b w:val="false"/>
          <w:color w:val="000000"/>
          <w:sz w:val="22"/>
        </w:rPr>
        <w:t xml:space="preserve">means, at any time, (i) with respect to Cash Collateral consisting of cash or deposit account balances provided to reduce or eliminate Fronting Exposure during the existence of a Defaulting Lender, an amount equal to 102% of the Fronting Exposure of the L/C Issuer with respect to Letters of Credit issued and outstanding at such time, (ii) with respect to Cash Collateral consisting of cash or deposit account balances provided in accordance with the provisions of </w:t>
      </w:r>
      <w:r>
        <w:rPr>
          <w:rFonts w:ascii="Times New Roman;serif" w:hAnsi="Times New Roman;serif"/>
          <w:b w:val="false"/>
          <w:color w:val="000000"/>
          <w:sz w:val="22"/>
          <w:u w:val="single"/>
        </w:rPr>
        <w:t>Section 2.14(a)(i)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(a)(ii)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(a)(iii)</w:t>
      </w:r>
      <w:r>
        <w:rPr>
          <w:rFonts w:ascii="Times New Roman;serif" w:hAnsi="Times New Roman;serif"/>
          <w:b w:val="false"/>
          <w:color w:val="000000"/>
          <w:sz w:val="22"/>
        </w:rPr>
        <w:t>, an amount equal to 102% of the Outstanding Amount of all L/C Obligations, and (iii) otherwise, an amount determined by the Administrative Agent and the L/C Issuer in their sole discretion.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Moody’s</w:t>
      </w:r>
      <w:r>
        <w:rPr>
          <w:color w:val="000000"/>
        </w:rPr>
        <w:t xml:space="preserve">” </w:t>
      </w:r>
      <w:r>
        <w:rPr>
          <w:rFonts w:ascii="Times New Roman;serif" w:hAnsi="Times New Roman;serif"/>
          <w:b w:val="false"/>
          <w:color w:val="000000"/>
          <w:sz w:val="22"/>
        </w:rPr>
        <w:t>means Moody’s Investors Service, Inc. and any successor thereto.</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Multiemployer Plan</w:t>
      </w:r>
      <w:r>
        <w:rPr>
          <w:color w:val="000000"/>
        </w:rPr>
        <w:t xml:space="preserve">” </w:t>
      </w:r>
      <w:r>
        <w:rPr>
          <w:rFonts w:ascii="Times New Roman;serif" w:hAnsi="Times New Roman;serif"/>
          <w:b w:val="false"/>
          <w:color w:val="000000"/>
          <w:sz w:val="22"/>
        </w:rPr>
        <w:t>means any employee benefit plan of the type described in Section 4001(a)(3) of ERISA, to which the Borrower or any ERISA Affiliate makes or is obligated to make contributions, or during the preceding five plan years, has made or been obligated to make contributions.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Multiple Employer Plan</w:t>
      </w:r>
      <w:r>
        <w:rPr>
          <w:color w:val="000000"/>
        </w:rPr>
        <w:t xml:space="preserve">” </w:t>
      </w:r>
      <w:r>
        <w:rPr>
          <w:rFonts w:ascii="Times New Roman;serif" w:hAnsi="Times New Roman;serif"/>
          <w:b w:val="false"/>
          <w:color w:val="000000"/>
          <w:sz w:val="22"/>
        </w:rPr>
        <w:t>means a Plan which has two or more contributing sponsors (including the Borrower or any ERISA Affiliate) at least two of whom are not under common control, as such a plan is described in Section 4064 of ERISA.</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Net Cash Proceeds</w:t>
      </w:r>
      <w:r>
        <w:rPr>
          <w:color w:val="000000"/>
        </w:rPr>
        <w:t xml:space="preserve">” </w:t>
      </w:r>
      <w:r>
        <w:rPr>
          <w:rFonts w:ascii="Times New Roman;serif" w:hAnsi="Times New Roman;serif"/>
          <w:b w:val="false"/>
          <w:color w:val="000000"/>
          <w:sz w:val="22"/>
        </w:rPr>
        <w:t xml:space="preserve">means the aggregate cash or Cash Equivalents proceeds received by the Borrower or any Subsidiary in respect of any Disposition or Recovery Event net of (a) reasonable direct costs incurred in connection therewith (including (i) legal, accounting and investment banking fees, sales commissions and other professional fees, commissions and expenses and (ii) any Integration Services Fees required to be paid to the Manager as a result of such Disposition or Recovery Event and permitted under </w:t>
      </w:r>
      <w:r>
        <w:rPr>
          <w:rFonts w:ascii="Times New Roman;serif" w:hAnsi="Times New Roman;serif"/>
          <w:b w:val="false"/>
          <w:color w:val="000000"/>
          <w:sz w:val="22"/>
          <w:u w:val="single"/>
        </w:rPr>
        <w:t>Section 7.06</w:t>
      </w:r>
      <w:r>
        <w:rPr>
          <w:color w:val="000000"/>
        </w:rPr>
        <w:t xml:space="preserve"> </w:t>
      </w:r>
      <w:r>
        <w:rPr>
          <w:rFonts w:ascii="Times New Roman;serif" w:hAnsi="Times New Roman;serif"/>
          <w:b w:val="false"/>
          <w:color w:val="000000"/>
          <w:sz w:val="22"/>
        </w:rPr>
        <w:t>and any Allocation Member Distributions payable to the Allocation Member as a result of such Disposition or Recovery Event), (b) taxes paid or reasonably estimated by the Borrower to be payable as a result thereof (after taking into account any available tax credits or deductions and any tax sharing arrangements), (c) any portion of such proceeds deposited in an escrow account pursuant to the documentation relating to such Disposition or Recovery Event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amounts shall be treated as Net Cash Proceeds upon their release from such escrow account to the Borrower or any Subsidiary), (d) the amount necessary to retire any Indebtedness secured by a Permitted Lien (ranking senior to (i) any Lien of the Administrative Agent, in the case of assets of Borrower, or (ii) any Lien of the Borrower pursuant to Qualified Intercompany Debt Documents, in the case of assets of a Subsidiary) on the related property, and (e) in the case of a Disposition or Recovery Event by a Subsidiary (to the extent in excess of the then balance of the Intercompany Debt owed by such Subsidiary), the portion of such proceeds paid to equityholders of such Subsidiary (other than the Borrower or another Subsidiary) as a pro rata distribution at time of the distribution of the proceeds of such Disposition or Recovery Event by such Subsidiary to its equityholders; it being understood that “Net Cash Proceeds” shall include any cash or Cash Equivalents received upon the sale or other disposition of any non</w:t>
        <w:noBreakHyphen/>
        <w:t>cash consideration received by the Borrower or any Subsidiary in any Disposition or Recovery Event.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Net Income Attributable to Non-Controlling Interests</w:t>
      </w:r>
      <w:r>
        <w:rPr>
          <w:color w:val="000000"/>
        </w:rPr>
        <w:t xml:space="preserve">” </w:t>
      </w:r>
      <w:r>
        <w:rPr>
          <w:rFonts w:ascii="Times New Roman;serif" w:hAnsi="Times New Roman;serif"/>
          <w:b w:val="false"/>
          <w:color w:val="000000"/>
          <w:sz w:val="22"/>
        </w:rPr>
        <w:t>means, for any period, (x) with respect to any Portfolio Company, the product of (i) the Consolidated Net Income of such Portfolio Company for such period times (ii) the percentage of the equity interests in such Portfolio Company on a primary basis that are not directly or indirectly owned and controlled by the Borrower and (y) with respect to the Portfolio Companies collectively, the combined Net Income Attributable to Non-Controlling Interests for each Portfolio Company for such period.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both"/>
        <w:rPr/>
      </w:pPr>
      <w:r>
        <w:rPr>
          <w:color w:val="000000"/>
        </w:rPr>
        <w:t>“</w:t>
      </w:r>
      <w:r>
        <w:rPr>
          <w:rFonts w:ascii="Times New Roman;serif" w:hAnsi="Times New Roman;serif"/>
          <w:b w:val="false"/>
          <w:color w:val="000000"/>
          <w:sz w:val="22"/>
          <w:u w:val="single"/>
        </w:rPr>
        <w:t>New Portfolio Company</w:t>
      </w:r>
      <w:r>
        <w:rPr>
          <w:color w:val="000000"/>
        </w:rPr>
        <w:t xml:space="preserve">” </w:t>
      </w:r>
      <w:r>
        <w:rPr>
          <w:rFonts w:ascii="Times New Roman;serif" w:hAnsi="Times New Roman;serif"/>
          <w:b w:val="false"/>
          <w:color w:val="000000"/>
          <w:sz w:val="22"/>
        </w:rPr>
        <w:t xml:space="preserve">means (i) a Target acquired after the </w:t>
      </w:r>
      <w:r>
        <w:rPr>
          <w:rFonts w:ascii="Times New Roman;serif" w:hAnsi="Times New Roman;serif"/>
          <w:b w:val="false"/>
          <w:strike/>
          <w:color w:val="FF0000"/>
          <w:sz w:val="24"/>
        </w:rPr>
        <w:t>F</w:t>
      </w:r>
      <w:r>
        <w:rPr>
          <w:rFonts w:ascii="Times New Roman;serif" w:hAnsi="Times New Roman;serif"/>
          <w:b w:val="false"/>
          <w:strike/>
          <w:color w:val="FF0000"/>
          <w:sz w:val="22"/>
        </w:rPr>
        <w:t>irst Incremental Facility</w:t>
      </w:r>
      <w:r>
        <w:rPr>
          <w:rFonts w:ascii="Times New Roman;serif" w:hAnsi="Times New Roman;serif"/>
          <w:b w:val="false"/>
          <w:color w:val="0000FF"/>
          <w:sz w:val="22"/>
          <w:u w:val="single"/>
        </w:rPr>
        <w:t>Sixth</w:t>
      </w:r>
      <w:r>
        <w:rPr>
          <w:color w:val="000000"/>
        </w:rPr>
        <w:t xml:space="preserve"> </w:t>
      </w:r>
      <w:r>
        <w:rPr>
          <w:rFonts w:ascii="Times New Roman;serif" w:hAnsi="Times New Roman;serif"/>
          <w:b w:val="false"/>
          <w:color w:val="000000"/>
          <w:sz w:val="22"/>
        </w:rPr>
        <w:t xml:space="preserve">Amendment Effective Date by the Borrower or any Acquisition Subsidiary as a new portfolio company pursuant to a Permitted Eligible Acquisition or (ii) a Target acquired after the </w:t>
      </w:r>
      <w:r>
        <w:rPr>
          <w:rFonts w:ascii="Times New Roman;serif" w:hAnsi="Times New Roman;serif"/>
          <w:b w:val="false"/>
          <w:strike/>
          <w:color w:val="FF0000"/>
          <w:sz w:val="22"/>
        </w:rPr>
        <w:t>First Incremental Facility</w:t>
      </w:r>
      <w:r>
        <w:rPr>
          <w:rFonts w:ascii="Times New Roman;serif" w:hAnsi="Times New Roman;serif"/>
          <w:b w:val="false"/>
          <w:color w:val="0000FF"/>
          <w:sz w:val="22"/>
          <w:u w:val="single"/>
        </w:rPr>
        <w:t>Sixth</w:t>
      </w:r>
      <w:r>
        <w:rPr>
          <w:color w:val="000000"/>
        </w:rPr>
        <w:t xml:space="preserve"> </w:t>
      </w:r>
      <w:r>
        <w:rPr>
          <w:rFonts w:ascii="Times New Roman;serif" w:hAnsi="Times New Roman;serif"/>
          <w:b w:val="false"/>
          <w:color w:val="000000"/>
          <w:sz w:val="22"/>
        </w:rPr>
        <w:t>Amendment Effective Date by an Existing Portfolio Company or any Acquisition Subsidiary as an add-on acquisition by such Existing Portfolio Company in a Permitted Eligible Acquisition, in each case together with, if applicable, the Acquisition Subsidiary and the Wholly-Owned Subsidiaries of such Target and to the extent that any such Target remains a Subsidiary of the Borrower and either (A) is not deemed an Existing Portfolio Company pursuant to clause (xi) of the definition of “Existing Portfolio Company” or (B) has not been classified or reclassified as an Existing Portfolio Company. For the avoidance of doubt, New Portfolio Companies shall in all instances exclude any Outside Companies</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New Portfolio Company Acquisition Documents</w:t>
      </w:r>
      <w:r>
        <w:rPr>
          <w:color w:val="000000"/>
        </w:rPr>
        <w:t xml:space="preserve">” </w:t>
      </w:r>
      <w:r>
        <w:rPr>
          <w:rFonts w:ascii="Times New Roman;serif" w:hAnsi="Times New Roman;serif"/>
          <w:b w:val="false"/>
          <w:color w:val="000000"/>
          <w:sz w:val="22"/>
        </w:rPr>
        <w:t>means the primary acquisition documents governing the acquisition of any of the New Portfolio Companies.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Non-Consenting Lender</w:t>
      </w:r>
      <w:r>
        <w:rPr>
          <w:color w:val="000000"/>
        </w:rPr>
        <w:t xml:space="preserve">” </w:t>
      </w:r>
      <w:r>
        <w:rPr>
          <w:rFonts w:ascii="Times New Roman;serif" w:hAnsi="Times New Roman;serif"/>
          <w:b w:val="false"/>
          <w:color w:val="000000"/>
          <w:sz w:val="22"/>
        </w:rPr>
        <w:t xml:space="preserve">means any Lender that does not approve any consent, waiver or amendment that (a) requires the approval of all Lenders in accordance with the terms of </w:t>
      </w:r>
      <w:r>
        <w:rPr>
          <w:rFonts w:ascii="Times New Roman;serif" w:hAnsi="Times New Roman;serif"/>
          <w:b w:val="false"/>
          <w:color w:val="000000"/>
          <w:sz w:val="22"/>
          <w:u w:val="single"/>
        </w:rPr>
        <w:t>Section 10.01</w:t>
      </w:r>
      <w:r>
        <w:rPr>
          <w:color w:val="000000"/>
        </w:rPr>
        <w:t xml:space="preserve"> </w:t>
      </w:r>
      <w:r>
        <w:rPr>
          <w:rFonts w:ascii="Times New Roman;serif" w:hAnsi="Times New Roman;serif"/>
          <w:b w:val="false"/>
          <w:color w:val="000000"/>
          <w:sz w:val="22"/>
        </w:rPr>
        <w:t xml:space="preserve">and has been approved by the Required Lenders or (b) requires the approval of all affected Lenders in accordance with the terms of </w:t>
      </w:r>
      <w:r>
        <w:rPr>
          <w:rFonts w:ascii="Times New Roman;serif" w:hAnsi="Times New Roman;serif"/>
          <w:b w:val="false"/>
          <w:color w:val="000000"/>
          <w:sz w:val="22"/>
          <w:u w:val="single"/>
        </w:rPr>
        <w:t>Section 10.01</w:t>
      </w:r>
      <w:r>
        <w:rPr>
          <w:color w:val="000000"/>
        </w:rPr>
        <w:t xml:space="preserve"> </w:t>
      </w:r>
      <w:r>
        <w:rPr>
          <w:rFonts w:ascii="Times New Roman;serif" w:hAnsi="Times New Roman;serif"/>
          <w:b w:val="false"/>
          <w:color w:val="000000"/>
          <w:sz w:val="22"/>
        </w:rPr>
        <w:t>and has been approved by affected Lenders holding more than 50% of the aggregate outstanding principal amount of all Loans (and unutilized Commitments, if any) of all affected Lenders.</w:t>
      </w:r>
    </w:p>
    <w:p>
      <w:pPr>
        <w:pStyle w:val="TextBody"/>
        <w:bidi w:val="0"/>
        <w:spacing w:lineRule="auto" w:line="288" w:before="180" w:after="283"/>
        <w:ind w:left="0" w:right="0" w:firstLine="720"/>
        <w:jc w:val="both"/>
        <w:rPr/>
      </w:pPr>
      <w:r>
        <w:rPr>
          <w:color w:val="000000"/>
        </w:rPr>
        <w:t>“</w:t>
      </w:r>
      <w:r>
        <w:rPr>
          <w:rFonts w:ascii="Times New Roman;serif" w:hAnsi="Times New Roman;serif"/>
          <w:b w:val="false"/>
          <w:color w:val="000000"/>
          <w:sz w:val="22"/>
          <w:u w:val="single"/>
        </w:rPr>
        <w:t>Non-Defaulting Lender</w:t>
      </w:r>
      <w:r>
        <w:rPr>
          <w:color w:val="000000"/>
        </w:rPr>
        <w:t xml:space="preserve">” </w:t>
      </w:r>
      <w:r>
        <w:rPr>
          <w:rFonts w:ascii="Times New Roman;serif" w:hAnsi="Times New Roman;serif"/>
          <w:b w:val="false"/>
          <w:color w:val="000000"/>
          <w:sz w:val="22"/>
        </w:rPr>
        <w:t>means, at any time, each Lender that is not a Defaulting Lender at such time.</w:t>
      </w:r>
    </w:p>
    <w:p>
      <w:pPr>
        <w:pStyle w:val="TextBody"/>
        <w:bidi w:val="0"/>
        <w:spacing w:lineRule="auto" w:line="288" w:before="180" w:after="283"/>
        <w:ind w:left="0" w:right="0" w:firstLine="720"/>
        <w:jc w:val="both"/>
        <w:rPr/>
      </w:pPr>
      <w:r>
        <w:rPr>
          <w:color w:val="000000"/>
        </w:rPr>
        <w:t>“</w:t>
      </w:r>
      <w:r>
        <w:rPr>
          <w:rFonts w:ascii="Times New Roman;serif" w:hAnsi="Times New Roman;serif"/>
          <w:b w:val="false"/>
          <w:color w:val="000000"/>
          <w:sz w:val="22"/>
          <w:u w:val="single"/>
        </w:rPr>
        <w:t>Non-Subsidiary Outside Company</w:t>
      </w:r>
      <w:r>
        <w:rPr>
          <w:color w:val="000000"/>
        </w:rPr>
        <w:t xml:space="preserve">” </w:t>
      </w:r>
      <w:r>
        <w:rPr>
          <w:rFonts w:ascii="Times New Roman;serif" w:hAnsi="Times New Roman;serif"/>
          <w:b w:val="false"/>
          <w:color w:val="000000"/>
          <w:sz w:val="22"/>
        </w:rPr>
        <w:t>means an Outside Company that is not a Subsidiary of the Borrower.</w:t>
      </w:r>
    </w:p>
    <w:p>
      <w:pPr>
        <w:pStyle w:val="TextBody"/>
        <w:bidi w:val="0"/>
        <w:spacing w:lineRule="auto" w:line="288" w:before="180" w:after="283"/>
        <w:ind w:left="0" w:right="0" w:firstLine="720"/>
        <w:jc w:val="both"/>
        <w:rPr/>
      </w:pPr>
      <w:r>
        <w:rPr>
          <w:color w:val="000000"/>
        </w:rPr>
        <w:t>“</w:t>
      </w:r>
      <w:r>
        <w:rPr>
          <w:rFonts w:ascii="Times New Roman;serif" w:hAnsi="Times New Roman;serif"/>
          <w:b w:val="false"/>
          <w:color w:val="000000"/>
          <w:sz w:val="22"/>
          <w:u w:val="single"/>
        </w:rPr>
        <w:t>Note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2.11(a)</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Notice of Loan Prepayment</w:t>
      </w:r>
      <w:r>
        <w:rPr>
          <w:color w:val="000000"/>
        </w:rPr>
        <w:t xml:space="preserve">” </w:t>
      </w:r>
      <w:r>
        <w:rPr>
          <w:rFonts w:ascii="Times New Roman;serif" w:hAnsi="Times New Roman;serif"/>
          <w:b w:val="false"/>
          <w:color w:val="000000"/>
          <w:sz w:val="22"/>
        </w:rPr>
        <w:t xml:space="preserve">means a notice of prepayment with respect to a Loan, which shall be substantially in the form of </w:t>
      </w:r>
      <w:r>
        <w:rPr>
          <w:rFonts w:ascii="Times New Roman;serif" w:hAnsi="Times New Roman;serif"/>
          <w:b w:val="false"/>
          <w:color w:val="000000"/>
          <w:sz w:val="22"/>
          <w:u w:val="single"/>
        </w:rPr>
        <w:t>Exhibit C</w:t>
      </w:r>
      <w:r>
        <w:rPr>
          <w:color w:val="000000"/>
        </w:rPr>
        <w:t xml:space="preserve"> </w:t>
      </w:r>
      <w:r>
        <w:rPr>
          <w:rFonts w:ascii="Times New Roman;serif" w:hAnsi="Times New Roman;serif"/>
          <w:b w:val="false"/>
          <w:color w:val="000000"/>
          <w:sz w:val="22"/>
        </w:rPr>
        <w:t>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Obligations</w:t>
      </w:r>
      <w:r>
        <w:rPr>
          <w:color w:val="000000"/>
        </w:rPr>
        <w:t xml:space="preserve">” </w:t>
      </w:r>
      <w:r>
        <w:rPr>
          <w:rFonts w:ascii="Times New Roman;serif" w:hAnsi="Times New Roman;serif"/>
          <w:b w:val="false"/>
          <w:color w:val="000000"/>
          <w:sz w:val="22"/>
        </w:rPr>
        <w:t>means (a) all advances to, and debts, liabilities, obligations, covenants and duties of, the Borrower arising under any Loan Document or otherwise with respect to any Loan or Letter of Credit and (b) all obligations of the Borrower or any Subsidiary owing to a Cash Management Bank or a Hedge Bank in respect of Secured Cash Management Agreements or Secured Hedge Agreements, in each case identified in clauses (a) and(b) whether direct or indirect (including those acquired by assumption), absolute or contingent, due or to become due, now existing or hereafter arising and including interest and fees that accrue after the commencement by or against the Borrower or any Affiliate thereof of any proceeding under any Debtor Relief Laws naming such Person as the debtor in such proceeding, regardless of whether such interest and fees are allowed claims in such proceeding.</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OFAC</w:t>
      </w:r>
      <w:r>
        <w:rPr>
          <w:color w:val="000000"/>
        </w:rPr>
        <w:t xml:space="preserve">” </w:t>
      </w:r>
      <w:r>
        <w:rPr>
          <w:rFonts w:ascii="Times New Roman;serif" w:hAnsi="Times New Roman;serif"/>
          <w:b w:val="false"/>
          <w:color w:val="000000"/>
          <w:sz w:val="22"/>
        </w:rPr>
        <w:t>means the Office of Foreign Assets Control of the United States Department of the Treasury.</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Organization Documents</w:t>
      </w:r>
      <w:r>
        <w:rPr>
          <w:color w:val="000000"/>
        </w:rPr>
        <w:t xml:space="preserve">” </w:t>
      </w:r>
      <w:r>
        <w:rPr>
          <w:rFonts w:ascii="Times New Roman;serif" w:hAnsi="Times New Roman;serif"/>
          <w:b w:val="false"/>
          <w:color w:val="000000"/>
          <w:sz w:val="22"/>
        </w:rPr>
        <w:t>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Other Connection Taxes</w:t>
      </w:r>
      <w:r>
        <w:rPr>
          <w:color w:val="000000"/>
        </w:rPr>
        <w:t xml:space="preserve">” </w:t>
      </w:r>
      <w:r>
        <w:rPr>
          <w:rFonts w:ascii="Times New Roman;serif" w:hAnsi="Times New Roman;serif"/>
          <w:b w:val="false"/>
          <w:color w:val="000000"/>
          <w:sz w:val="22"/>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Other Taxes</w:t>
      </w:r>
      <w:r>
        <w:rPr>
          <w:color w:val="000000"/>
        </w:rPr>
        <w:t xml:space="preserve">” </w:t>
      </w:r>
      <w:r>
        <w:rPr>
          <w:rFonts w:ascii="Times New Roman;serif" w:hAnsi="Times New Roman;serif"/>
          <w:b w:val="false"/>
          <w:color w:val="000000"/>
          <w:sz w:val="22"/>
        </w:rPr>
        <w:t xml:space="preserve">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serif" w:hAnsi="Times New Roman;serif"/>
          <w:b w:val="false"/>
          <w:color w:val="000000"/>
          <w:sz w:val="22"/>
          <w:u w:val="single"/>
        </w:rPr>
        <w:t>Section 3.06</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Outside Company</w:t>
      </w:r>
      <w:r>
        <w:rPr>
          <w:color w:val="000000"/>
        </w:rPr>
        <w:t xml:space="preserve">” </w:t>
      </w:r>
      <w:r>
        <w:rPr>
          <w:rFonts w:ascii="Times New Roman;serif" w:hAnsi="Times New Roman;serif"/>
          <w:b w:val="false"/>
          <w:color w:val="000000"/>
          <w:sz w:val="22"/>
        </w:rPr>
        <w:t xml:space="preserve">means (a) a Subsidiary of the Borrower (and not of any Portfolio Company) acquired pursuant to a Permitted Ineligible Acquisition, together with any Subsidiaries of such Subsidiary and any Acquisition Subsidiary formed to consummate such Permitted Ineligible Acquisition, or (b) a company in which the Borrower has an ownership interest that was previously a Portfolio Company and has been reclassified as an Outside Company in connection with the consummation of a transaction of the type described in </w:t>
      </w:r>
      <w:r>
        <w:rPr>
          <w:rFonts w:ascii="Times New Roman;serif" w:hAnsi="Times New Roman;serif"/>
          <w:b w:val="false"/>
          <w:color w:val="000000"/>
          <w:sz w:val="22"/>
          <w:u w:val="single"/>
        </w:rPr>
        <w:t>Section 7.05(b)</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Outside Debt</w:t>
      </w:r>
      <w:r>
        <w:rPr>
          <w:color w:val="000000"/>
        </w:rPr>
        <w:t xml:space="preserve">” </w:t>
      </w:r>
      <w:r>
        <w:rPr>
          <w:rFonts w:ascii="Times New Roman;serif" w:hAnsi="Times New Roman;serif"/>
          <w:b w:val="false"/>
          <w:color w:val="000000"/>
          <w:sz w:val="22"/>
        </w:rPr>
        <w:t xml:space="preserve">means (i) Indebtedness that does not constitute Qualified Intercompany Debt and is incurred or assumed by an Outside Company in connection with the Acquisition of such Outside Company pursuant to a Permitted Ineligible Acquisition and (ii) any Indebtedness incurred by an Outside Company subsequent to the Acquisition of such Outside Company pursuant to a Permitted Ineligible Acquisition (or, as applicable, subsequent to such Outside Company having been reclassified as such in connection with the consummation of a transaction of the type described in </w:t>
      </w:r>
      <w:r>
        <w:rPr>
          <w:rFonts w:ascii="Times New Roman;serif" w:hAnsi="Times New Roman;serif"/>
          <w:b w:val="false"/>
          <w:color w:val="000000"/>
          <w:sz w:val="22"/>
          <w:u w:val="single"/>
        </w:rPr>
        <w:t>Section 7.05(b))</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Outstanding Amount</w:t>
      </w:r>
      <w:r>
        <w:rPr>
          <w:color w:val="000000"/>
        </w:rPr>
        <w:t xml:space="preserve">” </w:t>
      </w:r>
      <w:r>
        <w:rPr>
          <w:rFonts w:ascii="Times New Roman;serif" w:hAnsi="Times New Roman;serif"/>
          <w:b w:val="false"/>
          <w:color w:val="000000"/>
          <w:sz w:val="22"/>
        </w:rPr>
        <w:t>means (a) with respect to any Loans on any date, the aggregate outstanding principal amount thereof after giving effect to any borrowings and prepayments or repayments of any Loans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Participant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10.06(d)</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Participant Register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10.06(d)</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pPr>
      <w:r>
        <w:rPr>
          <w:color w:val="000000"/>
        </w:rPr>
        <w:t>“</w:t>
      </w:r>
      <w:r>
        <w:rPr>
          <w:rFonts w:ascii="Times New Roman;serif" w:hAnsi="Times New Roman;serif"/>
          <w:b w:val="false"/>
          <w:color w:val="000000"/>
          <w:sz w:val="22"/>
          <w:u w:val="single"/>
        </w:rPr>
        <w:t>PBGC</w:t>
      </w:r>
      <w:r>
        <w:rPr>
          <w:color w:val="000000"/>
        </w:rPr>
        <w:t xml:space="preserve">” </w:t>
      </w:r>
      <w:r>
        <w:rPr>
          <w:rFonts w:ascii="Times New Roman;serif" w:hAnsi="Times New Roman;serif"/>
          <w:b w:val="false"/>
          <w:color w:val="000000"/>
          <w:sz w:val="22"/>
        </w:rPr>
        <w:t>means the Pension Benefit Guaranty Corporation.</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Pension Act</w:t>
      </w:r>
      <w:r>
        <w:rPr>
          <w:color w:val="000000"/>
        </w:rPr>
        <w:t xml:space="preserve">” </w:t>
      </w:r>
      <w:r>
        <w:rPr>
          <w:rFonts w:ascii="Times New Roman;serif" w:hAnsi="Times New Roman;serif"/>
          <w:b w:val="false"/>
          <w:color w:val="000000"/>
          <w:sz w:val="22"/>
        </w:rPr>
        <w:t>means the Pension Protection Act of 2006.</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Pension Funding Rules</w:t>
      </w:r>
      <w:r>
        <w:rPr>
          <w:color w:val="000000"/>
        </w:rPr>
        <w:t xml:space="preserve">” </w:t>
      </w:r>
      <w:r>
        <w:rPr>
          <w:rFonts w:ascii="Times New Roman;serif" w:hAnsi="Times New Roman;serif"/>
          <w:b w:val="false"/>
          <w:color w:val="000000"/>
          <w:sz w:val="22"/>
        </w:rPr>
        <w:t>means the rules of the Internal Revenue Code and ERISA regarding minimum required contributions (including any installment payment thereof) to Pension Plans and set forth in, with respect to plan years ending prior to the effective date of the Pension Act, Section 412 of the Internal Revenue Code and Section 302 of ERISA, each as in effect prior to the Pension Act and, thereafter, Sections 412, 430, 431, 432 and 436 of the Internal Revenue Code and Sections 302, 303, 304 and 305 of ERISA.</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Pension Plan</w:t>
      </w:r>
      <w:r>
        <w:rPr>
          <w:color w:val="000000"/>
        </w:rPr>
        <w:t xml:space="preserve">” </w:t>
      </w:r>
      <w:r>
        <w:rPr>
          <w:rFonts w:ascii="Times New Roman;serif" w:hAnsi="Times New Roman;serif"/>
          <w:b w:val="false"/>
          <w:color w:val="000000"/>
          <w:sz w:val="22"/>
        </w:rPr>
        <w:t>means any employee pension benefit plan (including a Multiple Employer Plan or a Multiemployer Plan) that is maintained or is contributed to by the Borrower and any ERISA Affiliate and is either covered by Title IV of ERISA or is subject to the minimum funding standards under Section 412 of the Internal Revenue Code.</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Permitted Earn Out Obligations</w:t>
      </w:r>
      <w:r>
        <w:rPr>
          <w:color w:val="000000"/>
        </w:rPr>
        <w:t xml:space="preserve">” </w:t>
      </w:r>
      <w:r>
        <w:rPr>
          <w:rFonts w:ascii="Times New Roman;serif" w:hAnsi="Times New Roman;serif"/>
          <w:b w:val="false"/>
          <w:color w:val="000000"/>
          <w:sz w:val="22"/>
        </w:rPr>
        <w:t>means, collectively, Earn Out Obligations of a Portfolio Company or its Subsidiaries arising from a Permitted Eligible Acquisition if either (a) such Earn Out Obligations are subject to subordination terms in favor of the Borrower that subordinate such Earn Out Obligations to the Intercompany Debt owing to the Borrower by such Portfolio Company and its Subsidiaries, which subordination terms must be acceptable to the Administrative Agent in its reasonable credit judgment or (b) the amount of such Earn Out Obligations, together with the amount of all other Earn Out Obligations that do not satisfy clause (a), do not exceed $10,000,000.</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Permitted Eligible Acquisition</w:t>
      </w:r>
      <w:r>
        <w:rPr>
          <w:color w:val="000000"/>
        </w:rPr>
        <w:t xml:space="preserve">” </w:t>
      </w:r>
      <w:r>
        <w:rPr>
          <w:rFonts w:ascii="Times New Roman;serif" w:hAnsi="Times New Roman;serif"/>
          <w:b w:val="false"/>
          <w:color w:val="000000"/>
          <w:sz w:val="22"/>
        </w:rPr>
        <w:t>means any Acquisition by (a) an Acquisition Subsidiary of the Borrower of all or substantially all of the assets of a Person as a New Portfolio Company or Existing Portfolio Company, or of all or substantially all of any business or division of a Person as a New Portfolio Company or Existing Portfolio Company, (b) the Borrower of no less than a majority of the Voting Equity Interests of any Person as a New Portfolio Company or Existing Portfolio Company, (c) a Portfolio Company (or an Acquisition Subsidiary of such Portfolio Company) of all or substantially all of the assets of a Person as an add-on acquisition for such Portfolio Company, or of all or substantially all of any business or division of a Person as an add-on acquisition for such Portfolio Company or (d) a Portfolio Company of no less than 100% of the Voting Equity Interests and a majority of all other Equity Interests of any Person as an add-on acquisition for such Portfolio Company, in each case to the extent that each of the following conditions precedent shall have been satisfied:</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 the Administrative Agent (for further distribution by the Administrative Agent to the Lenders) shall receive not less than fifteen (15) Business Days (or such shorter period as the Administrative Agent may agree in its sole discretion) prior written notice of such Acquisition, which notice shall include a reasonably detailed description of the proposed terms of such Acquisition, and shall receive not less than five (5) Business Days (or such shorter period as the Administrative Agent may agree in its sole discretion) prior to the consummation of such Acquisition substantially final versions of the primary acquisition documents (including the purchase agreement and any Intercompany Debt Documents) to be executed in connection with such Acquisition; </w:t>
      </w:r>
    </w:p>
    <w:p>
      <w:pPr>
        <w:pStyle w:val="TextBody"/>
        <w:bidi w:val="0"/>
        <w:spacing w:lineRule="auto" w:line="28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(ii) such Acquisition shall not be hostile and shall have been approved by the board of directors (or other similar body) and/or the stockholders or other equityholders of the Target; </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(iii) no Default or Event of Default is in existence or would occur after giving effect to such Acquisition; </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(iv) (A) the Administrative Agent shall have received an updated Availability Certificate prepared on a Pro Forma Basis after giving effect to the consummation of the Acquisition and the incurrence of any Loans and other Indebtedness in connection therewith, and (B) immediately after consummation of the Acquisition and the incurrence of any Loans and other Indebtedness in connection therewith, the sum of (x) all cash and Cash Equivalents of the Borrower on deposit in an account that is with the Administrative Agent or is subject to a Qualifying Control Agreement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(y) Unused Borrowing Availability shall be not less than $25,000,000;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(v) after giving effect to such Acquisition and the incurrence of any Loans and other Indebtedness in connection therewith, the Borrower shall be in compliance on a Pro Forma Basis with the covenants set forth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recomputed for the twelve-month period ending on the last day of the most recently ended month for which a Compliance Certificate has been delivered to the Administrative Agent in accordance with the provisions of this Agreement, and if the aggregate consideration to be paid in such Acquisition exceeds $75,000,000, the Borrower shall have delivered to the Administrative Agent a Pro Forma Compliance Certificate demonstrating compliance with the foregoing;</w:t>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(vi) such Acquisition shall only involve a Target organized within the United States or Canada (with all Subsidiaries of such Target, subject to the proviso below, organized within the United States or, with respect to a Target organized within Canada, organized within Canada) and/or business and assets located in the United States or Canada;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(A) the provisions of this clause (vi) shall not apply to add-on Acquisitions of Targets and/or businesses and assets outside of the United States or Canada or Acquisitions of Targets organized within the United States or Canada that have Subsidiaries organized outside of the United States or Canada so long as the Administrative Agent has received financial data that is reasonably acceptable to the Administrative Agent which demonstrates that, after giving effect to any such Acquisition (either as a result of the add-on Acquisition of Targets and/or businesses and assets outside of the United States or Canada by an Existing Portfolio Company or a New Portfolio Company or as a result of the percentage of Portfolio Company EBITDA attributable to Subsidiaries organized outside of the United States or Canada or businesses and assets located outside of the United States or Canada of the Target in any Acquisition that is to become a Portfolio Company), no more than 25% of the aggregate amount of Portfolio Company EBITDA of the applicable Portfolio Company is attributable to Subsidiaries, businesses and assets outside of the United States (in the case of Portfolio Companies organized within the United States) and Canada (in the case of Portfolio Companies organized in Canada and in the case of Portfolio Companies organized in the United States to the extent that the Subsidiaries that are organized in Canada of the applicable Portfolio Company organized in the United States become guarantors under the Intercompany Debt Documents of such Portfolio Company), and (B) after giving effect to any Acquisition of a Target organized in Canada, no more than 25% of the aggregate Portfolio Company EBITDA of all Portfolio Companies, calculated on a Pro Forma Basis, is attributable to Portfolio Companies organized in Canada and their Subsidiaries (excluding for this purpose any such Portfolio Companies with respect to which perfected, first priority Liens on substantially all of their assets have been granted to the Borrower pursuant to the applicable Qualified Intercompany Debt Documents);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(vii) the business of the Target would not subject the Administrative Agent or any Lender to regulatory or third party approvals in connection with the exercise of its rights and remedies under this Agreement or any other Loan Documents other than approvals applicable to the exercise of such rights and remedies with respect to the Borrower prior to such Acquisition; </w:t>
      </w:r>
    </w:p>
    <w:p>
      <w:pPr>
        <w:pStyle w:val="TextBody"/>
        <w:bidi w:val="0"/>
        <w:spacing w:before="0" w:after="0"/>
        <w:ind w:left="0" w:right="0" w:firstLine="1440"/>
        <w:jc w:val="both"/>
        <w:rPr/>
      </w:pPr>
      <w:r>
        <w:rPr/>
      </w:r>
    </w:p>
    <w:p>
      <w:pPr>
        <w:pStyle w:val="TextBody"/>
        <w:bidi w:val="0"/>
        <w:spacing w:lineRule="auto" w:line="288"/>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(viii) upon the reasonable request of the Administrative Agent, the Administrative Agent (for further distribution by the Administrative Agent to the Lenders) shall have received: (A) a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general description of (1) the Target’s business, (2) the Target’s competitive position within the Target’s industry, (3) material agreements binding upon the Target or any of its personal or real property and, if requested by the Administrative Agent, copies of such material agreements and (4) pending material litigation involving the Target; (B) background checks with respect to the management of the Target, (C) environmental reports and related information regarding any property owned, leased or otherwise used by the Target; and (D) any other material due diligence information or investigation with respect to the Target that is reasonably required by the Administrative Agent, which, shall be in form and substance reasonably satisfactory to the Administrative Agent that no Material Adverse Effect would be caused by, or would exist after giving effect to, the proposed Acquisition;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(ix) with respect to any Acquisition that is an add-on acquisition by a Portfolio Company, the Target in such Acquisition shall comprise a business of or ancillary to the type engaged in by such acquiring Portfolio Company;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(x) upon the reasonable request of the Administrative Agent, the Administrative Agent (for further distribution by the Administrative Agent to the Lenders) shall have received a financial due diligence report with respect to the Target, inclusive of a quality of earnings assessment and a calculation of the pro forma Consolidated EBITDA attributable to the Target;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(xi) the Target must have had a positive pro forma EBITDA on a cumulative basis for the immediately preceding four fiscal quarters;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(xii) the Target must have in place, with financially sound and reputable insurers, public liability, property damage and business interruption insurance with respect to its business and properties against loss or damage of the kinds customarily carried or maintained by Persons of established reputation engaged in similar businesses and in commercial reasonable amounts, and the Administrative Agent shall receive, within thirty (30) days (or such longer period as the Administrative Agent agrees in its sole discretion) immediately after the consummation of the Acquisition of the Target, evidence of such insurance that meets the foregoing requirements and the other insurance requirements set forth herein;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(xiii) the acquisition documents governing such Acquisition shall permit the collateral assignment by the Borrower of its rights under such acquisition documents to the Administrative Agent as security for the Obligations and for the Administrative Agent’s reliance on any legal opinions rendered in connection with such Acquisition;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(xiv) there shall be no Indebtedness incurred or assumed in connection with such Acquisition other than Revolving Loans funded to the Borrower under this Agreement, Qualified Intercompany Debt incurred by the applicable Target and Indebtedness permitted under</w:t>
      </w:r>
      <w:r>
        <w:rPr>
          <w:color w:val="000000"/>
        </w:rPr>
        <w:t xml:space="preserve"> </w:t>
      </w:r>
      <w:r>
        <w:rPr>
          <w:rFonts w:ascii="Times New Roman;serif" w:hAnsi="Times New Roman;serif"/>
          <w:b w:val="false"/>
          <w:color w:val="000000"/>
          <w:sz w:val="22"/>
          <w:u w:val="single"/>
        </w:rPr>
        <w:t>Sections 7.03(e)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7.03(i)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7.03(k)</w:t>
      </w:r>
      <w:r>
        <w:rPr>
          <w:rFonts w:ascii="Times New Roman;serif" w:hAnsi="Times New Roman;serif"/>
          <w:b w:val="false"/>
          <w:color w:val="000000"/>
          <w:sz w:val="22"/>
        </w:rPr>
        <w:t xml:space="preserve">; </w:t>
      </w:r>
    </w:p>
    <w:p>
      <w:pPr>
        <w:pStyle w:val="TextBody"/>
        <w:bidi w:val="0"/>
        <w:spacing w:before="0" w:after="0"/>
        <w:ind w:left="0" w:right="0" w:firstLine="1440"/>
        <w:jc w:val="both"/>
        <w:rPr/>
      </w:pPr>
      <w:r>
        <w:rPr/>
      </w:r>
    </w:p>
    <w:p>
      <w:pPr>
        <w:pStyle w:val="TextBody"/>
        <w:bidi w:val="0"/>
        <w:spacing w:lineRule="auto" w:line="288"/>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(xv) to the extent that any investments of Qualified Intercompany Debt are made in the Target in connection with such Acquisition, (A) such Qualified Intercompany Debt shall be evidenced by Qualified Intercompany Debt Documents pursuant to which, among other things, a perfected, first-priority Lien has been granted to the Borrower in substantially all of the assets of such Target (other than a Target organized in Canada) in accordance with the definition of the term Qualified Intercompany Debt Documents, and (B) the Administrative Agent shall have received projections and other financial data reasonably acceptable to the Administrative Agent which demonstrates that, after giving effect to such investments of Qualified Intercompany Debt, (1) such Target is Solvent and (2) the Portfolio Company Leverage Ratio for such Target would not be greater than 5.00 to 1.00;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(xvi) in the case of any such Acquisition by the Borrower of less than all of the Voting Equity Interests of any Person as a New Portfolio Company or Existing Portfolio Company, none of the Organization Documents of the Target (or any Acquisition Subsidiary formed in connection with such Acquisition), any shareholder agreements relating to the Equity Interests in the Target (or any Acquisition Subsidiary formed in connection with such Acquisition), and any other agreements or instruments conferring rights upon the minority holders of the Equity Interests in the Target (or any Acquisition Subsidiary formed in connection with such Acquisition) shall in any way (A) prohibit or otherwise impair the Administrative Agent’s Lien on the Equity Interests owned by the Borrower in such Portfolio Company or Acquisition Subsidiary or (B) allow the minority holders of the Equity Interests in such Portfolio Company or Acquisition Subsidiary to block or otherwise interfere in any way with the exercise of remedies by the Administrative Agent with respect to the Equity Interests owned by the Borrower in such Portfolio Company or Acquisition Subsidiary (including the Administrative Agent’s foreclosure of Liens on such Equity Interests and the sale, transfer or other disposition by the Administrative Agent of such Equity Interests);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this clause (B) shall not prohibit customary “tag-along” or “co-sale” rights granted to minority holders of Equity Interests so long as such “tag-along” or “co-sale” rights do not apply to (1) the granting of Liens on such Equity Interests in favor of the Administrative Agent, (2) the foreclosure by the Administrative Agent of its Liens on such Equity Interests or transfer of such Equity Interests to the Administrative Agent or (3) any sale, transfer or other disposition by the Administrative Agent of such Equity Interests to a third party;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(xvii) all material consents necessary for such Acquisition (including such consents as the Administrative Agent deems reasonably necessary) have been acquired and such Acquisition is consummated in accordance with the applicable acquisition documents and applicable Law; and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(xviii) promptly after obtaining knowledge thereof, the Borrower shall provide to the Administrative Agent notice of any material change to any of the documents or information previously provided pursuant to clauses (i) through </w:t>
      </w:r>
      <w:r>
        <w:rPr>
          <w:rFonts w:ascii="Times New Roman;serif" w:hAnsi="Times New Roman;serif"/>
          <w:b w:val="false"/>
          <w:color w:val="000000"/>
          <w:sz w:val="22"/>
          <w:u w:val="single"/>
        </w:rPr>
        <w:t>(xvii)</w:t>
      </w:r>
      <w:r>
        <w:rPr>
          <w:color w:val="000000"/>
        </w:rPr>
        <w:t xml:space="preserve"> </w:t>
      </w:r>
      <w:r>
        <w:rPr>
          <w:rFonts w:ascii="Times New Roman;serif" w:hAnsi="Times New Roman;serif"/>
          <w:b w:val="false"/>
          <w:color w:val="000000"/>
          <w:sz w:val="22"/>
        </w:rPr>
        <w:t xml:space="preserve">above;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if such Acquisition is otherwise a Permitted Eligible Acquisition under clauses (c) or (d) hereof and the aggregate consideration to be paid in such Acquisition is (x) $75,000,000 or less, then the conditions set forth in the foregoing clauses (i), (iv), (viii), and (x) shall not be required to be satisfied, and (y) $25,000,000 or less, then the conditions set forth in the foregoing clause (xi) shall not be required to be satisfied.</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Permitted Ineligible Acquisition</w:t>
      </w:r>
      <w:r>
        <w:rPr>
          <w:color w:val="000000"/>
        </w:rPr>
        <w:t xml:space="preserve">” </w:t>
      </w:r>
      <w:r>
        <w:rPr>
          <w:rFonts w:ascii="Times New Roman;serif" w:hAnsi="Times New Roman;serif"/>
          <w:b w:val="false"/>
          <w:color w:val="000000"/>
          <w:sz w:val="22"/>
        </w:rPr>
        <w:t xml:space="preserve">means any Acquisition that is funded in whole or in part by Outside Debt incurred only after Required Lenders have refused to allow for the treatment of the applicable Target in such Acquisition as an Existing Portfolio Company in accordance with the provisions hereof and where (a) an Acquisition Subsidiary of the Borrower has acquired all or substantially all of the assets of a Person as an Outside Company, or of all or substantially all of any business or division of a Person as an Outside Company or (b) the Borrower has acquired no less than a majority of the Voting Equity Interests of any Person as an Outside Company, in each case to the extent that each of the following conditions precedent shall have been satisfied: </w:t>
      </w:r>
    </w:p>
    <w:p>
      <w:pPr>
        <w:pStyle w:val="TextBody"/>
        <w:bidi w:val="0"/>
        <w:spacing w:before="0" w:after="0"/>
        <w:jc w:val="left"/>
        <w:rPr/>
      </w:pPr>
      <w:r>
        <w:rPr/>
      </w:r>
    </w:p>
    <w:p>
      <w:pPr>
        <w:pStyle w:val="TextBody"/>
        <w:bidi w:val="0"/>
        <w:spacing w:lineRule="auto" w:line="288"/>
        <w:ind w:left="0" w:right="0" w:firstLine="979"/>
        <w:jc w:val="both"/>
        <w:rPr>
          <w:rFonts w:ascii="Times New Roman;serif" w:hAnsi="Times New Roman;serif"/>
          <w:b w:val="false"/>
          <w:color w:val="000000"/>
          <w:sz w:val="22"/>
        </w:rPr>
      </w:pPr>
      <w:r>
        <w:rPr>
          <w:rFonts w:ascii="Times New Roman;serif" w:hAnsi="Times New Roman;serif"/>
          <w:b w:val="false"/>
          <w:color w:val="000000"/>
          <w:sz w:val="22"/>
        </w:rPr>
        <w:t xml:space="preserve">(i) the Administrative Agent (for further distribution by the Administrative Agent to the Lenders) shall receive not less than fifteen (15) Business Days (or such shorter period as the Administrative Agent may agree in its sole discretion) prior written notice of such Acquisition, which notice shall include a reasonably detailed description of the proposed terms of such Acquisition, and shall receive not less than five (5) Business Days (or such shorter period as the Administrative Agent may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agree in its sole discretion) prior to the consummation of such Acquisition substantially final versions of the primary acquisition documents (including the purchase agreement and any Intercompany Debt Documents) to be executed in connection with such Acquisition; </w:t>
      </w:r>
    </w:p>
    <w:p>
      <w:pPr>
        <w:pStyle w:val="TextBody"/>
        <w:bidi w:val="0"/>
        <w:spacing w:before="0" w:after="0"/>
        <w:jc w:val="left"/>
        <w:rPr/>
      </w:pPr>
      <w:r>
        <w:rPr/>
      </w:r>
    </w:p>
    <w:p>
      <w:pPr>
        <w:pStyle w:val="TextBody"/>
        <w:bidi w:val="0"/>
        <w:spacing w:lineRule="auto" w:line="288" w:before="0" w:after="0"/>
        <w:ind w:left="0" w:right="0" w:firstLine="979"/>
        <w:jc w:val="both"/>
        <w:rPr>
          <w:rFonts w:ascii="Times New Roman;serif" w:hAnsi="Times New Roman;serif"/>
          <w:b w:val="false"/>
          <w:color w:val="000000"/>
          <w:sz w:val="22"/>
        </w:rPr>
      </w:pPr>
      <w:r>
        <w:rPr>
          <w:rFonts w:ascii="Times New Roman;serif" w:hAnsi="Times New Roman;serif"/>
          <w:b w:val="false"/>
          <w:color w:val="000000"/>
          <w:sz w:val="22"/>
        </w:rPr>
        <w:t xml:space="preserve">(ii) such Acquisition shall not be hostile and shall have been approved by the board of directors (or other similar body) and/or the stockholders or other equityholders of the Target; </w:t>
      </w:r>
    </w:p>
    <w:p>
      <w:pPr>
        <w:pStyle w:val="TextBody"/>
        <w:bidi w:val="0"/>
        <w:spacing w:before="0" w:after="0"/>
        <w:ind w:left="0" w:right="0" w:firstLine="979"/>
        <w:jc w:val="both"/>
        <w:rPr/>
      </w:pPr>
      <w:r>
        <w:rPr/>
      </w:r>
    </w:p>
    <w:p>
      <w:pPr>
        <w:pStyle w:val="TextBody"/>
        <w:bidi w:val="0"/>
        <w:spacing w:lineRule="auto" w:line="288" w:before="0" w:after="0"/>
        <w:ind w:left="0" w:right="0" w:firstLine="979"/>
        <w:jc w:val="both"/>
        <w:rPr>
          <w:rFonts w:ascii="Times New Roman;serif" w:hAnsi="Times New Roman;serif"/>
          <w:b w:val="false"/>
          <w:color w:val="000000"/>
          <w:sz w:val="22"/>
        </w:rPr>
      </w:pPr>
      <w:r>
        <w:rPr>
          <w:rFonts w:ascii="Times New Roman;serif" w:hAnsi="Times New Roman;serif"/>
          <w:b w:val="false"/>
          <w:color w:val="000000"/>
          <w:sz w:val="22"/>
        </w:rPr>
        <w:t xml:space="preserve">(iii) no Default or Event of Default is in existence or would occur after giving effect to such Acquisition; </w:t>
      </w:r>
    </w:p>
    <w:p>
      <w:pPr>
        <w:pStyle w:val="TextBody"/>
        <w:bidi w:val="0"/>
        <w:spacing w:before="0" w:after="0"/>
        <w:jc w:val="left"/>
        <w:rPr/>
      </w:pPr>
      <w:r>
        <w:rPr/>
      </w:r>
    </w:p>
    <w:p>
      <w:pPr>
        <w:pStyle w:val="TextBody"/>
        <w:bidi w:val="0"/>
        <w:spacing w:lineRule="auto" w:line="288" w:before="0" w:after="0"/>
        <w:ind w:left="0" w:right="0" w:firstLine="979"/>
        <w:jc w:val="both"/>
        <w:rPr/>
      </w:pPr>
      <w:r>
        <w:rPr>
          <w:rFonts w:ascii="Times New Roman;serif" w:hAnsi="Times New Roman;serif"/>
          <w:b w:val="false"/>
          <w:color w:val="000000"/>
          <w:sz w:val="22"/>
        </w:rPr>
        <w:t xml:space="preserve">(iv) (A) the Administrative Agent shall have received an updated Availability Certificate prepared on a Pro Forma Basis after giving effect to the consummation of the Acquisition and the incurrence of any Loans and other Indebtedness in connection therewith, and (B) immediately after consummation of the Acquisition and the incurrence of any Loans and other Indebtedness in connection therewith, the sum of (x) all cash and Cash Equivalents of the Borrower on deposit in an account that is with the Administrative Agent or is subject to a Qualifying Control Agreement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(y) Unused Borrowing Availability shall be not less than $25,000,000; </w:t>
      </w:r>
    </w:p>
    <w:p>
      <w:pPr>
        <w:pStyle w:val="TextBody"/>
        <w:bidi w:val="0"/>
        <w:spacing w:before="0" w:after="0"/>
        <w:jc w:val="left"/>
        <w:rPr/>
      </w:pPr>
      <w:r>
        <w:rPr/>
      </w:r>
    </w:p>
    <w:p>
      <w:pPr>
        <w:pStyle w:val="TextBody"/>
        <w:bidi w:val="0"/>
        <w:spacing w:lineRule="auto" w:line="288" w:before="0" w:after="0"/>
        <w:ind w:left="0" w:right="0" w:firstLine="979"/>
        <w:jc w:val="both"/>
        <w:rPr/>
      </w:pPr>
      <w:r>
        <w:rPr>
          <w:rFonts w:ascii="Times New Roman;serif" w:hAnsi="Times New Roman;serif"/>
          <w:b w:val="false"/>
          <w:color w:val="000000"/>
          <w:sz w:val="22"/>
        </w:rPr>
        <w:t xml:space="preserve">(v) after giving effect to such Acquisition and the incurrence of any Loans and other Indebtedness in connection therewith, the Borrower shall be in compliance on a Pro Forma Basis with the covenants set forth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 xml:space="preserve">recomputed for the twelve-month period ending on the last day of the most recently ended month for which a Compliance Certificate has been delivered to the Administrative Agent in accordance with the provisions of this Agreement; </w:t>
      </w:r>
    </w:p>
    <w:p>
      <w:pPr>
        <w:pStyle w:val="TextBody"/>
        <w:bidi w:val="0"/>
        <w:spacing w:before="0" w:after="0"/>
        <w:jc w:val="left"/>
        <w:rPr/>
      </w:pPr>
      <w:r>
        <w:rPr/>
      </w:r>
    </w:p>
    <w:p>
      <w:pPr>
        <w:pStyle w:val="TextBody"/>
        <w:bidi w:val="0"/>
        <w:spacing w:lineRule="auto" w:line="288" w:before="0" w:after="0"/>
        <w:ind w:left="0" w:right="0" w:firstLine="979"/>
        <w:jc w:val="both"/>
        <w:rPr>
          <w:rFonts w:ascii="Times New Roman;serif" w:hAnsi="Times New Roman;serif"/>
          <w:b w:val="false"/>
          <w:color w:val="000000"/>
          <w:sz w:val="22"/>
        </w:rPr>
      </w:pPr>
      <w:r>
        <w:rPr>
          <w:rFonts w:ascii="Times New Roman;serif" w:hAnsi="Times New Roman;serif"/>
          <w:b w:val="false"/>
          <w:color w:val="000000"/>
          <w:sz w:val="22"/>
        </w:rPr>
        <w:t xml:space="preserve">(vi) the business of the Target would not subject the Administrative Agent or any Lender to regulatory or third party approvals in connection with the exercise of its rights and remedies under this Agreement or any other Loan Documents other than approvals applicable to the exercise of such rights and remedies with respect to the Borrower prior to such Acquisition; </w:t>
      </w:r>
    </w:p>
    <w:p>
      <w:pPr>
        <w:pStyle w:val="TextBody"/>
        <w:bidi w:val="0"/>
        <w:spacing w:before="0" w:after="0"/>
        <w:jc w:val="left"/>
        <w:rPr/>
      </w:pPr>
      <w:r>
        <w:rPr/>
      </w:r>
    </w:p>
    <w:p>
      <w:pPr>
        <w:pStyle w:val="TextBody"/>
        <w:bidi w:val="0"/>
        <w:spacing w:lineRule="auto" w:line="288" w:before="0" w:after="0"/>
        <w:ind w:left="0" w:right="0" w:firstLine="979"/>
        <w:jc w:val="both"/>
        <w:rPr>
          <w:rFonts w:ascii="Times New Roman;serif" w:hAnsi="Times New Roman;serif"/>
          <w:b w:val="false"/>
          <w:color w:val="000000"/>
          <w:sz w:val="22"/>
        </w:rPr>
      </w:pPr>
      <w:r>
        <w:rPr>
          <w:rFonts w:ascii="Times New Roman;serif" w:hAnsi="Times New Roman;serif"/>
          <w:b w:val="false"/>
          <w:color w:val="000000"/>
          <w:sz w:val="22"/>
        </w:rPr>
        <w:t xml:space="preserve">(vii) upon the reasonable request of the Administrative Agent, the Administrative Agent (for further distribution by the Administrative Agent to the Lenders) shall have received (A) a general description of (1) the Target’s business, (2) the Target’s competitive position within the Target’s industry, (3) material agreements binding upon the Target or any of its personal or real property and, if requested by the Administrative Agent, copies of such material agreements and (4) pending material litigation involving the Target; (B) background checks with respect to the management of the Target, (C) environmental reports and related information regarding any property owned, leased or otherwise used by the Target; and (D) any other material due diligence information or investigation with respect to the Target that is reasonably required by the Administrative Agent; </w:t>
      </w:r>
    </w:p>
    <w:p>
      <w:pPr>
        <w:pStyle w:val="TextBody"/>
        <w:bidi w:val="0"/>
        <w:spacing w:before="0" w:after="0"/>
        <w:jc w:val="left"/>
        <w:rPr/>
      </w:pPr>
      <w:r>
        <w:rPr/>
      </w:r>
    </w:p>
    <w:p>
      <w:pPr>
        <w:pStyle w:val="TextBody"/>
        <w:bidi w:val="0"/>
        <w:spacing w:lineRule="auto" w:line="288" w:before="0" w:after="0"/>
        <w:ind w:left="0" w:right="0" w:firstLine="979"/>
        <w:jc w:val="both"/>
        <w:rPr>
          <w:rFonts w:ascii="Times New Roman;serif" w:hAnsi="Times New Roman;serif"/>
          <w:b w:val="false"/>
          <w:color w:val="000000"/>
          <w:sz w:val="22"/>
        </w:rPr>
      </w:pPr>
      <w:r>
        <w:rPr>
          <w:rFonts w:ascii="Times New Roman;serif" w:hAnsi="Times New Roman;serif"/>
          <w:b w:val="false"/>
          <w:color w:val="000000"/>
          <w:sz w:val="22"/>
        </w:rPr>
        <w:t>(viii) upon the reasonable request of the Administrative Agent, the Administrative Agent (for further distribution by the Administrative Agent to the Lenders) shall have received a financial due diligence report with respect to the Target, inclusive of a quality of earnings assessment and a calculation of the pro forma Consolidated EBITDA attributable to the Target;</w:t>
      </w:r>
    </w:p>
    <w:p>
      <w:pPr>
        <w:pStyle w:val="TextBody"/>
        <w:bidi w:val="0"/>
        <w:spacing w:before="0" w:after="0"/>
        <w:jc w:val="left"/>
        <w:rPr/>
      </w:pPr>
      <w:r>
        <w:rPr/>
      </w:r>
    </w:p>
    <w:p>
      <w:pPr>
        <w:pStyle w:val="TextBody"/>
        <w:bidi w:val="0"/>
        <w:spacing w:lineRule="auto" w:line="288"/>
        <w:ind w:left="0" w:right="0" w:firstLine="979"/>
        <w:jc w:val="both"/>
        <w:rPr>
          <w:rFonts w:ascii="Times New Roman;serif" w:hAnsi="Times New Roman;serif"/>
          <w:b w:val="false"/>
          <w:color w:val="000000"/>
          <w:sz w:val="22"/>
        </w:rPr>
      </w:pPr>
      <w:r>
        <w:rPr>
          <w:rFonts w:ascii="Times New Roman;serif" w:hAnsi="Times New Roman;serif"/>
          <w:b w:val="false"/>
          <w:color w:val="000000"/>
          <w:sz w:val="22"/>
        </w:rPr>
        <w:t xml:space="preserve">(ix) the acquisition documents governing such Acquisition, and the loan documents governing any Investments constituting Indebtedness made by the Borrower in the applicable Target, shall permit the collateral assignment by the Borrower of its rights under such acquisition documents to the Administrative Agent as security for the Obligations and for the Administrative Agent’s reliance on any legal opinions rendered in connection with such Acquisition;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ind w:left="0" w:right="0" w:firstLine="979"/>
        <w:jc w:val="both"/>
        <w:rPr>
          <w:rFonts w:ascii="Times New Roman;serif" w:hAnsi="Times New Roman;serif"/>
          <w:b w:val="false"/>
          <w:color w:val="000000"/>
          <w:sz w:val="22"/>
        </w:rPr>
      </w:pPr>
      <w:r>
        <w:rPr>
          <w:rFonts w:ascii="Times New Roman;serif" w:hAnsi="Times New Roman;serif"/>
          <w:b w:val="false"/>
          <w:color w:val="000000"/>
          <w:sz w:val="22"/>
        </w:rPr>
        <w:t xml:space="preserve">(x) all material consents necessary for such Acquisition (including such consents as the Administrative Agent deems reasonably necessary) have been acquired and such Acquisition is consummated in accordance with the applicable acquisition documents and applicable Law; and </w:t>
      </w:r>
    </w:p>
    <w:p>
      <w:pPr>
        <w:pStyle w:val="TextBody"/>
        <w:bidi w:val="0"/>
        <w:spacing w:lineRule="auto" w:line="288" w:before="180" w:after="283"/>
        <w:ind w:left="0" w:right="0" w:firstLine="979"/>
        <w:jc w:val="both"/>
        <w:rPr/>
      </w:pPr>
      <w:r>
        <w:rPr>
          <w:rFonts w:ascii="Times New Roman;serif" w:hAnsi="Times New Roman;serif"/>
          <w:b w:val="false"/>
          <w:color w:val="000000"/>
          <w:sz w:val="22"/>
        </w:rPr>
        <w:t xml:space="preserve">(xi) promptly after obtaining knowledge thereof, the Borrower shall provide to the Administrative Agent notice of any material change to any of the documents or information previously provided pursuant to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through (</w:t>
      </w:r>
      <w:r>
        <w:rPr>
          <w:rFonts w:ascii="Times New Roman;serif" w:hAnsi="Times New Roman;serif"/>
          <w:b w:val="false"/>
          <w:color w:val="000000"/>
          <w:sz w:val="22"/>
          <w:u w:val="single"/>
        </w:rPr>
        <w:t>x</w:t>
      </w:r>
      <w:r>
        <w:rPr>
          <w:rFonts w:ascii="Times New Roman;serif" w:hAnsi="Times New Roman;serif"/>
          <w:b w:val="false"/>
          <w:color w:val="000000"/>
          <w:sz w:val="22"/>
        </w:rPr>
        <w:t xml:space="preserve">) above. </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Permitted Liens</w:t>
      </w:r>
      <w:r>
        <w:rPr>
          <w:color w:val="000000"/>
        </w:rPr>
        <w:t xml:space="preserve">” </w:t>
      </w:r>
      <w:r>
        <w:rPr>
          <w:rFonts w:ascii="Times New Roman;serif" w:hAnsi="Times New Roman;serif"/>
          <w:b w:val="false"/>
          <w:color w:val="000000"/>
          <w:sz w:val="22"/>
        </w:rPr>
        <w:t xml:space="preserve">means, at any time, Liens in respect of property of the Borrower or any Subsidiary permitted to exist at such time pursuant to the terms of </w:t>
      </w:r>
      <w:r>
        <w:rPr>
          <w:rFonts w:ascii="Times New Roman;serif" w:hAnsi="Times New Roman;serif"/>
          <w:b w:val="false"/>
          <w:color w:val="000000"/>
          <w:sz w:val="22"/>
          <w:u w:val="single"/>
        </w:rPr>
        <w:t>Section 7.01</w:t>
      </w:r>
      <w:r>
        <w:rPr>
          <w:rFonts w:ascii="Times New Roman;serif" w:hAnsi="Times New Roman;serif"/>
          <w:b w:val="false"/>
          <w:color w:val="000000"/>
          <w:sz w:val="22"/>
        </w:rPr>
        <w:t>.</w:t>
      </w:r>
    </w:p>
    <w:p>
      <w:pPr>
        <w:pStyle w:val="TextBody"/>
        <w:bidi w:val="0"/>
        <w:spacing w:lineRule="auto" w:line="288" w:before="240" w:after="283"/>
        <w:ind w:left="0" w:right="0" w:firstLine="720"/>
        <w:jc w:val="both"/>
        <w:rPr/>
      </w:pPr>
      <w:r>
        <w:rPr>
          <w:color w:val="0000FF"/>
          <w:u w:val="single"/>
        </w:rPr>
        <w:t>“</w:t>
      </w:r>
      <w:r>
        <w:rPr>
          <w:rFonts w:ascii="Times New Roman;serif" w:hAnsi="Times New Roman;serif"/>
          <w:b w:val="false"/>
          <w:color w:val="0000FF"/>
          <w:sz w:val="22"/>
          <w:u w:val="single"/>
        </w:rPr>
        <w:t xml:space="preserve">Permitted Supply Chain Arrangement” means any customary supply chain financing under which Rimports and any other Portfolio Company </w:t>
      </w:r>
      <w:r>
        <w:rPr>
          <w:rFonts w:ascii="Times New Roman;serif" w:hAnsi="Times New Roman;serif"/>
          <w:b w:val="false"/>
          <w:color w:val="008000"/>
          <w:sz w:val="22"/>
          <w:u w:val="single"/>
        </w:rPr>
        <w:t xml:space="preserve">approved by the Administrative Agent </w:t>
      </w:r>
      <w:r>
        <w:rPr>
          <w:rFonts w:ascii="Times New Roman;serif" w:hAnsi="Times New Roman;serif"/>
          <w:b w:val="false"/>
          <w:color w:val="0000FF"/>
          <w:sz w:val="22"/>
          <w:u w:val="single"/>
        </w:rPr>
        <w:t>in its reasonable discretion, or any Subsidiary thereof, sells specified accounts originated by such Portfolio Company in the ordinary course of business and other assets customarily transferred in connection therewith (the “Supply Chain Financing Assets”) to a financial institution on a “true sale” basis for which such financial institution has no recourse against the Borrower or any Subsidiary other than for customary representations and warranties and indemnities made by such Portfolio Company.</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Permitted Trust Merger</w:t>
      </w:r>
      <w:r>
        <w:rPr>
          <w:color w:val="000000"/>
        </w:rPr>
        <w:t xml:space="preserve">” </w:t>
      </w:r>
      <w:r>
        <w:rPr>
          <w:rFonts w:ascii="Times New Roman;serif" w:hAnsi="Times New Roman;serif"/>
          <w:b w:val="false"/>
          <w:color w:val="000000"/>
          <w:sz w:val="22"/>
        </w:rPr>
        <w:t xml:space="preserve">means a merger of the Trust with and into the Borrower, with the Borrower as the surviving company, which is consummated with prior written notice to the Administrative Agent and in compliance with the Trust Agreement and applicable Law, and otherwise on terms and conditions reasonably acceptable to the Administrative Agent. </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Person</w:t>
      </w:r>
      <w:r>
        <w:rPr>
          <w:color w:val="000000"/>
        </w:rPr>
        <w:t xml:space="preserve">” </w:t>
      </w:r>
      <w:r>
        <w:rPr>
          <w:rFonts w:ascii="Times New Roman;serif" w:hAnsi="Times New Roman;serif"/>
          <w:b w:val="false"/>
          <w:color w:val="000000"/>
          <w:sz w:val="22"/>
        </w:rPr>
        <w:t>means any natural person, corporation, limited liability company, trust, joint venture, association, company, partnership, Governmental Authority or other entity.</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Plan</w:t>
      </w:r>
      <w:r>
        <w:rPr>
          <w:color w:val="000000"/>
        </w:rPr>
        <w:t xml:space="preserve">” </w:t>
      </w:r>
      <w:r>
        <w:rPr>
          <w:rFonts w:ascii="Times New Roman;serif" w:hAnsi="Times New Roman;serif"/>
          <w:b w:val="false"/>
          <w:color w:val="000000"/>
          <w:sz w:val="22"/>
        </w:rPr>
        <w:t>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Platform</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6.02</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Portfolio Companies</w:t>
      </w:r>
      <w:r>
        <w:rPr>
          <w:color w:val="000000"/>
        </w:rPr>
        <w:t xml:space="preserve">” </w:t>
      </w:r>
      <w:r>
        <w:rPr>
          <w:rFonts w:ascii="Times New Roman;serif" w:hAnsi="Times New Roman;serif"/>
          <w:b w:val="false"/>
          <w:color w:val="000000"/>
          <w:sz w:val="22"/>
        </w:rPr>
        <w:t>means Existing Portfolio Companies and New Portfolio Companies, and shall in all instances exclude any Outside Companies.</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color w:val="000000"/>
        </w:rPr>
        <w:t>“</w:t>
      </w:r>
      <w:r>
        <w:rPr>
          <w:rFonts w:ascii="Times New Roman;serif" w:hAnsi="Times New Roman;serif"/>
          <w:b w:val="false"/>
          <w:color w:val="000000"/>
          <w:sz w:val="22"/>
          <w:u w:val="single"/>
        </w:rPr>
        <w:t>Portfolio Company EBITDA</w:t>
      </w:r>
      <w:r>
        <w:rPr>
          <w:color w:val="000000"/>
        </w:rPr>
        <w:t xml:space="preserve">” </w:t>
      </w:r>
      <w:r>
        <w:rPr>
          <w:rFonts w:ascii="Times New Roman;serif" w:hAnsi="Times New Roman;serif"/>
          <w:b w:val="false"/>
          <w:color w:val="000000"/>
          <w:sz w:val="22"/>
        </w:rPr>
        <w:t xml:space="preserve">means, for any Portfolio Company for any period, Consolidated Net Income of such Portfolio Company </w:t>
      </w:r>
      <w:r>
        <w:rPr>
          <w:rFonts w:ascii="Times New Roman;serif" w:hAnsi="Times New Roman;serif"/>
          <w:b w:val="false"/>
          <w:color w:val="000000"/>
          <w:sz w:val="22"/>
          <w:u w:val="single"/>
        </w:rPr>
        <w:t>plus</w:t>
      </w:r>
      <w:r>
        <w:rPr>
          <w:rFonts w:ascii="Times New Roman;serif" w:hAnsi="Times New Roman;serif"/>
          <w:b w:val="false"/>
          <w:color w:val="000000"/>
          <w:sz w:val="22"/>
        </w:rPr>
        <w:t xml:space="preserve">, to the extent deducted in determining such Consolidated Net Income (and without duplication), (i) the consolidated interest expense of such Portfolio Company (including the portion of rent expense with respect to such period under capital leases and the implied interest component of Synthetic Lease Obligations), determined in accordance with GAAP, (ii) income tax expense of such Portfolio Company, (iii) depreciation and amortization of such Portfolio Company, (iv) Management Fees paid that are permitted under </w:t>
      </w:r>
      <w:r>
        <w:rPr>
          <w:rFonts w:ascii="Times New Roman;serif" w:hAnsi="Times New Roman;serif"/>
          <w:b w:val="false"/>
          <w:color w:val="000000"/>
          <w:sz w:val="22"/>
          <w:u w:val="single"/>
        </w:rPr>
        <w:t>Section 7.06</w:t>
      </w:r>
      <w:r>
        <w:rPr>
          <w:color w:val="000000"/>
        </w:rPr>
        <w:t xml:space="preserve"> </w:t>
      </w:r>
      <w:r>
        <w:rPr>
          <w:rFonts w:ascii="Times New Roman;serif" w:hAnsi="Times New Roman;serif"/>
          <w:b w:val="false"/>
          <w:color w:val="000000"/>
          <w:sz w:val="22"/>
        </w:rPr>
        <w:t xml:space="preserve">and satisfied by or otherwise allocable to such Portfolio Company, (v) non-cash charges incurred to reflect any in-process research and development acquired by the Borrower at the time of its acquisition of such Portfolio Company, (vi) expense in respect of any forgiveness of non-cash loans to management of such Portfolio Company, (vii) other non-cash expenses (or less gains or income) for which no cash outlay (or cash receipt) is foreseeable prior to the Maturity Date with respect to Revolving Loans, (viii) Integration Services Fees and one-time closing costs and expenses incurred by such Portfolio Company in connection with consummating the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acquisition of such Portfolio Company or of a Target acquired by such Portfolio Company pursuant to a Permitted Eligible Acquisition that is an add-on Acquisition, and (ix) integration costs incurred by such Portfolio Company in connection with the integration of a Target acquired by such Portfolio Company pursuant to a Permitted Eligible Acquisition that is an add-on Acquisition, in each case so long as (A) the aggregate amount of all such integration costs with respect to such Target so added back to the Portfolio Company EBITDA of such Portfolio Company pursuant to this clause (ix) does not exceed the lesser of (I) fifteen percent (15%) of the amount of the Portfolio Company EBITDA of such Portfolio Company (after giving effect to the consummation of the Acquisition of the applicable add-on Target and as of the date thereof) and (II) forty percent (40%) of the pro forma EBITDA of the applicable add-on Target, and (B) such integration costs are incurred within the first twenty-four (24) months following the consummation of the applicable Acquisition;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with respect to a Portfolio Company that is acquired pursuant to a Permitted Eligible Acquisition after the date hereof, for any period prior to the acquisition of such Portfolio Company pursuant to such Permitted Eligible Acquisition, the Portfolio Company EBITDA for such Portfolio Company shall be equal to the pro forma EBITDA of such Portfolio Company (calculated substantially in accordance with the above provisions of this definition, as adjusted by extraordinary expenses, increased costs, identifiable and verifiable expense reductions and excess management compensation, if any, in each case calculated by the Borrower in accordance with the requirements of GAAP and Article XI of regulation S-X under the Securities Exchange Act of 1934, with such adjustments thereto as the Administrative Agent may reasonably require) for such pre-acquisition period. </w:t>
      </w:r>
    </w:p>
    <w:p>
      <w:pPr>
        <w:pStyle w:val="TextBody"/>
        <w:bidi w:val="0"/>
        <w:spacing w:lineRule="auto" w:line="288" w:before="180" w:after="283"/>
        <w:ind w:left="0" w:right="0" w:firstLine="720"/>
        <w:jc w:val="both"/>
        <w:rPr/>
      </w:pPr>
      <w:r>
        <w:rPr>
          <w:color w:val="000000"/>
        </w:rPr>
        <w:t>“</w:t>
      </w:r>
      <w:r>
        <w:rPr>
          <w:rFonts w:ascii="Times New Roman;serif" w:hAnsi="Times New Roman;serif"/>
          <w:b w:val="false"/>
          <w:color w:val="000000"/>
          <w:sz w:val="22"/>
          <w:u w:val="single"/>
        </w:rPr>
        <w:t>Portfolio Company Leverage Ratio</w:t>
      </w:r>
      <w:r>
        <w:rPr>
          <w:color w:val="000000"/>
        </w:rPr>
        <w:t xml:space="preserve">” </w:t>
      </w:r>
      <w:r>
        <w:rPr>
          <w:rFonts w:ascii="Times New Roman;serif" w:hAnsi="Times New Roman;serif"/>
          <w:b w:val="false"/>
          <w:color w:val="000000"/>
          <w:sz w:val="22"/>
        </w:rPr>
        <w:t>means, for any Portfolio Company as of any date of determination, the ratio of (a) all Indebtedness (other than Indebtedness described in clauses (d) and (i) of the definition thereof unless such Indebtedness is reflected on the balance sheet of such Portfolio Company as a liability in accordance with GAAP) of such Portfolio Company, determined on a consolidated basis for such Portfolio Company and its Subsidiaries, to (b) the Portfolio Company EBITDA of such Portfolio Company for the twelve-month period ending on the last day of the most recently ended month for which financial statements regarding such Portfolio Company have been delivered to the Administrative Agent in accordance with the terms of this Agreement.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PrimaLoft</w:t>
      </w:r>
      <w:r>
        <w:rPr>
          <w:color w:val="000000"/>
        </w:rPr>
        <w:t xml:space="preserve">” </w:t>
      </w:r>
      <w:r>
        <w:rPr>
          <w:rFonts w:ascii="Times New Roman;serif" w:hAnsi="Times New Roman;serif"/>
          <w:b w:val="false"/>
          <w:color w:val="000000"/>
          <w:sz w:val="22"/>
        </w:rPr>
        <w:t>means Relentless Topco, Inc., a Delaware</w:t>
      </w:r>
      <w:r>
        <w:rPr>
          <w:color w:val="000000"/>
        </w:rPr>
        <w:t xml:space="preserve"> </w:t>
      </w:r>
      <w:r>
        <w:rPr>
          <w:rFonts w:ascii="Times New Roman;serif" w:hAnsi="Times New Roman;serif"/>
          <w:b w:val="false"/>
          <w:color w:val="000000"/>
          <w:sz w:val="22"/>
        </w:rPr>
        <w:t xml:space="preserve">corporation. </w:t>
      </w:r>
    </w:p>
    <w:p>
      <w:pPr>
        <w:pStyle w:val="TextBody"/>
        <w:bidi w:val="0"/>
        <w:spacing w:before="0" w:after="0"/>
        <w:jc w:val="left"/>
        <w:rPr/>
      </w:pPr>
      <w:r>
        <w:rPr/>
      </w:r>
    </w:p>
    <w:p>
      <w:pPr>
        <w:pStyle w:val="TextBody"/>
        <w:bidi w:val="0"/>
        <w:spacing w:lineRule="auto" w:line="288"/>
        <w:ind w:left="0" w:right="0" w:firstLine="720"/>
        <w:jc w:val="both"/>
        <w:rPr/>
      </w:pPr>
      <w:r>
        <w:rPr>
          <w:color w:val="000000"/>
        </w:rPr>
        <w:t>“</w:t>
      </w:r>
      <w:r>
        <w:rPr>
          <w:rFonts w:ascii="Times New Roman;serif" w:hAnsi="Times New Roman;serif"/>
          <w:b w:val="false"/>
          <w:color w:val="000000"/>
          <w:sz w:val="22"/>
          <w:u w:val="single"/>
        </w:rPr>
        <w:t>Pro Forma Basis</w:t>
      </w:r>
      <w:r>
        <w:rPr>
          <w:color w:val="000000"/>
        </w:rPr>
        <w:t xml:space="preserve">” </w:t>
      </w:r>
      <w:r>
        <w:rPr>
          <w:rFonts w:ascii="Times New Roman;serif" w:hAnsi="Times New Roman;serif"/>
          <w:b w:val="false"/>
          <w:color w:val="000000"/>
          <w:sz w:val="22"/>
        </w:rPr>
        <w:t xml:space="preserve">means, with respect to any transaction, that for purposes of calculating the financial covenants set forth in </w:t>
      </w:r>
      <w:r>
        <w:rPr>
          <w:rFonts w:ascii="Times New Roman;serif" w:hAnsi="Times New Roman;serif"/>
          <w:b w:val="false"/>
          <w:color w:val="000000"/>
          <w:sz w:val="22"/>
          <w:u w:val="single"/>
        </w:rPr>
        <w:t>Section 7.11</w:t>
      </w:r>
      <w:r>
        <w:rPr>
          <w:rFonts w:ascii="Times New Roman;serif" w:hAnsi="Times New Roman;serif"/>
          <w:b w:val="false"/>
          <w:color w:val="000000"/>
          <w:sz w:val="22"/>
        </w:rPr>
        <w:t xml:space="preserve">, such transaction (including the incurrence of any Funded Indebtedness in connection therewith) shall be deemed to have occurred as of the first day of the most recent twelve-month period preceding the date of such transaction for which the Borrower was required to deliver a Compliance Certificate pursuant to </w:t>
      </w:r>
      <w:r>
        <w:rPr>
          <w:rFonts w:ascii="Times New Roman;serif" w:hAnsi="Times New Roman;serif"/>
          <w:b w:val="false"/>
          <w:color w:val="000000"/>
          <w:sz w:val="22"/>
          <w:u w:val="single"/>
        </w:rPr>
        <w:t>Section 6.02(b)</w:t>
      </w:r>
      <w:r>
        <w:rPr>
          <w:rFonts w:ascii="Times New Roman;serif" w:hAnsi="Times New Roman;serif"/>
          <w:b w:val="false"/>
          <w:color w:val="000000"/>
          <w:sz w:val="22"/>
        </w:rPr>
        <w:t xml:space="preserve">. In connection with the foregoing, (a) with respect to any Disposition or Recovery Event, (i) income statement and cash flow statement items (whether positive or negative) attributable to the property disposed of shall be excluded to the extent relating to any period occurring prior to the date of such transaction and (ii) Indebtedness which is retired shall be excluded and deemed to have been retired as of the first day of the applicable period and (b) with respect to any Acquisition, (i) income statement and cash flow statement items attributable to the Person or property acquired shall be included to the extent relating to any period applicable in such calculations to the extent (A) such items are not otherwise included in such income statement and cash flow statement items for the Borrower and its Subsidiaries in accordance with GAAP or in accordance with any defined terms set forth in </w:t>
      </w:r>
      <w:r>
        <w:rPr>
          <w:rFonts w:ascii="Times New Roman;serif" w:hAnsi="Times New Roman;serif"/>
          <w:b w:val="false"/>
          <w:color w:val="000000"/>
          <w:sz w:val="22"/>
          <w:u w:val="single"/>
        </w:rPr>
        <w:t>Section 1.01</w:t>
      </w:r>
      <w:r>
        <w:rPr>
          <w:color w:val="000000"/>
        </w:rPr>
        <w:t xml:space="preserve"> </w:t>
      </w:r>
      <w:r>
        <w:rPr>
          <w:rFonts w:ascii="Times New Roman;serif" w:hAnsi="Times New Roman;serif"/>
          <w:b w:val="false"/>
          <w:color w:val="000000"/>
          <w:sz w:val="22"/>
        </w:rPr>
        <w:t xml:space="preserve">and (B) such items are supported by financial statements or other information reasonably satisfactory to the Administrative Agent and (ii) any Indebtedness incurred or assumed by the Borrower or any Subsidiary (including the Person or property acquired) in connection with such transaction and any Indebtedness of the Person or property acquired which is not retired in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connection with such transaction (A) shall be deemed to have been incurred as of the first day of the applicable period and (B) if such Indebtedness has a floating or formula rate, shall have an implied rate of interest for the applicable period for purposes of this definition determined by utilizing the rate which is or would be in effect with respect to such Indebtedness as at the relevant date of determination.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Pro Forma Compliance Certificate</w:t>
      </w:r>
      <w:r>
        <w:rPr>
          <w:color w:val="000000"/>
        </w:rPr>
        <w:t xml:space="preserve">” </w:t>
      </w:r>
      <w:r>
        <w:rPr>
          <w:rFonts w:ascii="Times New Roman;serif" w:hAnsi="Times New Roman;serif"/>
          <w:b w:val="false"/>
          <w:color w:val="000000"/>
          <w:sz w:val="22"/>
        </w:rPr>
        <w:t xml:space="preserve">means a certificate of a Responsible Officer of the Borrower containing reasonably detailed calculations of the financial covenants set forth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 xml:space="preserve">recomputed as of the end of the twelve-month period most recently ended for which the Borrower has delivered a Compliance Certificate pursuant to </w:t>
      </w:r>
      <w:r>
        <w:rPr>
          <w:rFonts w:ascii="Times New Roman;serif" w:hAnsi="Times New Roman;serif"/>
          <w:b w:val="false"/>
          <w:color w:val="000000"/>
          <w:sz w:val="22"/>
          <w:u w:val="single"/>
        </w:rPr>
        <w:t>Section 6.02(b)</w:t>
      </w:r>
      <w:r>
        <w:rPr>
          <w:color w:val="000000"/>
        </w:rPr>
        <w:t xml:space="preserve"> </w:t>
      </w:r>
      <w:r>
        <w:rPr>
          <w:rFonts w:ascii="Times New Roman;serif" w:hAnsi="Times New Roman;serif"/>
          <w:b w:val="false"/>
          <w:color w:val="000000"/>
          <w:sz w:val="22"/>
        </w:rPr>
        <w:t>(or, prior to the first such delivery under this Agreement, pursuant to Section 6.02(d) under the Existing Credit Agreement) after giving effect to the applicable transaction on a Pro Forma Basis.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PTE</w:t>
      </w:r>
      <w:r>
        <w:rPr>
          <w:color w:val="000000"/>
        </w:rPr>
        <w:t xml:space="preserve">” </w:t>
      </w:r>
      <w:r>
        <w:rPr>
          <w:rFonts w:ascii="Times New Roman;serif" w:hAnsi="Times New Roman;serif"/>
          <w:b w:val="false"/>
          <w:color w:val="000000"/>
          <w:sz w:val="22"/>
        </w:rPr>
        <w:t xml:space="preserve">means a prohibited transaction class exemption issued by the U.S. Department of Labor, as any such exemption may be amended from time to time. </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Public Lender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6.02</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QFC</w:t>
      </w:r>
      <w:r>
        <w:rPr>
          <w:color w:val="000000"/>
        </w:rPr>
        <w:t xml:space="preserve">” </w:t>
      </w:r>
      <w:r>
        <w:rPr>
          <w:rFonts w:ascii="Times New Roman;serif" w:hAnsi="Times New Roman;serif"/>
          <w:b w:val="false"/>
          <w:color w:val="000000"/>
          <w:sz w:val="22"/>
        </w:rPr>
        <w:t>has the meaning assigned to the term “qualified financial contract” in, and shall be interpreted in accordance with, 12 U.S.C. 5390(c)(8)(D).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QFC Credit Support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10.20</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erif" w:hAnsi="Times New Roman;serif"/>
          <w:b w:val="false"/>
          <w:color w:val="000000"/>
          <w:sz w:val="24"/>
          <w:u w:val="single"/>
        </w:rPr>
        <w:t>Qualified Intercompany Debt</w:t>
      </w:r>
      <w:r>
        <w:rPr>
          <w:color w:val="000000"/>
        </w:rPr>
        <w:t xml:space="preserve">” </w:t>
      </w:r>
      <w:r>
        <w:rPr>
          <w:rFonts w:ascii="Times New Roman;serif" w:hAnsi="Times New Roman;serif"/>
          <w:b w:val="false"/>
          <w:color w:val="000000"/>
          <w:sz w:val="22"/>
        </w:rPr>
        <w:t xml:space="preserve">means, without duplication, Intercompany Debt that is owing by a Portfolio Company pursuant to Qualified Intercompany Debt Documents and that has a maturity date, an interest rate, an amortization schedule for principal, mandatory prepayment provisions and interest payment dates that are reasonably acceptable to the Administrative Agent (it being agreed and understood that such terms as in effect on the Closing Date under the Intercompany Debt Documents for Existing Portfolio Companies are acceptable to the Administrative Agent). For the avoidance of doubt, Qualified Intercompany Debt shall not include any Indebtedness of Lugano Diamonds and Lugano Buyer to the Borrower permitted under </w:t>
      </w:r>
      <w:r>
        <w:rPr>
          <w:rFonts w:ascii="Times New Roman;serif" w:hAnsi="Times New Roman;serif"/>
          <w:b w:val="false"/>
          <w:strike/>
          <w:color w:val="FF0000"/>
          <w:sz w:val="24"/>
          <w:u w:val="single"/>
        </w:rPr>
        <w:t xml:space="preserve">Sections </w:t>
      </w:r>
      <w:r>
        <w:rPr>
          <w:rFonts w:ascii="Times New Roman;serif" w:hAnsi="Times New Roman;serif"/>
          <w:b w:val="false"/>
          <w:color w:val="0000FF"/>
          <w:sz w:val="24"/>
          <w:u w:val="single"/>
        </w:rPr>
        <w:t>Section</w:t>
      </w:r>
      <w:r>
        <w:rPr>
          <w:color w:val="000000"/>
          <w:u w:val="single"/>
        </w:rPr>
        <w:t xml:space="preserve"> </w:t>
      </w:r>
      <w:r>
        <w:rPr>
          <w:rFonts w:ascii="Times New Roman;serif" w:hAnsi="Times New Roman;serif"/>
          <w:b w:val="false"/>
          <w:color w:val="000000"/>
          <w:sz w:val="24"/>
          <w:u w:val="single"/>
        </w:rPr>
        <w:t>7.03(l)</w:t>
      </w:r>
      <w:r>
        <w:rPr>
          <w:strike/>
          <w:color w:val="FF0000"/>
        </w:rPr>
        <w:t xml:space="preserve"> </w:t>
      </w:r>
      <w:r>
        <w:rPr>
          <w:rFonts w:ascii="Times New Roman;serif" w:hAnsi="Times New Roman;serif"/>
          <w:b w:val="false"/>
          <w:strike/>
          <w:color w:val="FF0000"/>
          <w:sz w:val="24"/>
        </w:rPr>
        <w:t xml:space="preserve">and </w:t>
      </w:r>
      <w:r>
        <w:rPr>
          <w:rFonts w:ascii="Times New Roman;serif" w:hAnsi="Times New Roman;serif"/>
          <w:b w:val="false"/>
          <w:strike/>
          <w:color w:val="FF0000"/>
          <w:sz w:val="24"/>
          <w:u w:val="single"/>
        </w:rPr>
        <w:t>(m)</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68"/>
        <w:ind w:left="0" w:right="0" w:firstLine="720"/>
        <w:jc w:val="both"/>
        <w:rPr/>
      </w:pPr>
      <w:r>
        <w:rPr>
          <w:color w:val="000000"/>
        </w:rPr>
        <w:t>“</w:t>
      </w:r>
      <w:r>
        <w:rPr>
          <w:rFonts w:ascii="Times New Roman;serif" w:hAnsi="Times New Roman;serif"/>
          <w:b w:val="false"/>
          <w:color w:val="000000"/>
          <w:sz w:val="22"/>
          <w:u w:val="single"/>
        </w:rPr>
        <w:t>Qualified Intercompany Debt Documents</w:t>
      </w:r>
      <w:r>
        <w:rPr>
          <w:color w:val="000000"/>
        </w:rPr>
        <w:t xml:space="preserve">” </w:t>
      </w:r>
      <w:r>
        <w:rPr>
          <w:rFonts w:ascii="Times New Roman;serif" w:hAnsi="Times New Roman;serif"/>
          <w:b w:val="false"/>
          <w:color w:val="000000"/>
          <w:sz w:val="22"/>
        </w:rPr>
        <w:t xml:space="preserve">means, in respect of any Portfolio Company, (a) a reasonable and customary senior loan agreement (that includes reasonable and customary representations and warranties, affirmative, negative and financial covenants and events of default) between the Borrower, as the sole lender, and such Portfolio Company, as the borrower or a co-borrower thereunder, as such loan agreement may be amended from time to time in compliance with the provisions of this Agreement, (b) guaranty documentation pursuant to which all Subsidiaries of such Portfolio Company and/or of the other borrowers, as applicable, under such loan agreement guaranty (together with any parent companies of such Portfolio Company or co-borrowers that are Subsidiaries of the Borrower) all of the obligations under such loan agreement, and (c) collateral documents pursuant to which the Borrower is provided with a perfected, first-priority (subject to customary exceptions provided in the applicable loan documentation) Lien in substantially all of the real and personal property of such Portfolio Company and such co-borrowers (if any) under such loan agreement, and of the guarantors under such guaranty documentation, to secure all of the obligations under such loan agreement and related Intercompany Debt Documents, including a security agreement applicable to all of the equity interests owned by and substantially all of the assets of such borrowers and guarantors, UCC financing statements covering all of the assets of such borrowers and guarantors that are properly filed in the respective jurisdictions of organization for such companies, real estate mortgages for any real estate of such borrowers and guarantors, control agreements with respect to the deposit accounts of such borrowers and guarantors and insurance documentation whereby the Borrower has been named as loss payee (and, if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2"/>
        </w:rPr>
        <w:t xml:space="preserve">mortgagee) in respect of all policies of property and casualty insurance of such borrowers and guarantors; </w:t>
      </w:r>
      <w:r>
        <w:rPr>
          <w:rFonts w:ascii="Times New Roman;serif" w:hAnsi="Times New Roman;serif"/>
          <w:b w:val="false"/>
          <w:color w:val="000000"/>
          <w:sz w:val="24"/>
          <w:u w:val="single"/>
        </w:rPr>
        <w:t>provided</w:t>
      </w:r>
      <w:r>
        <w:rPr>
          <w:rFonts w:ascii="Times New Roman;serif" w:hAnsi="Times New Roman;serif"/>
          <w:b w:val="false"/>
          <w:color w:val="000000"/>
          <w:sz w:val="22"/>
        </w:rPr>
        <w:t xml:space="preserve">, that notwithstanding the foregoing, it is agreed that (w) Portfolio Companies (or any such co-borrowers) organized in Canada and their Subsidiaries (other than any such Subsidiary that (i) is organized in the United States and is treated as a C-corporation for U.S. federal income tax purposes and (ii) has not been determined by the Administrative Agent, in its sole discretion, to be immaterial to the assets, operations and/or income of such Portfolio Company and its Subsidiaries as a whole) will not be required to provide collateral to the Borrower to secure the obligations under such loan agreement and related Intercompany Debt Documents, (x) if CFCs that are Subsidiaries of a Portfolio Company organized in the United States collectively contribute 15% or less of the aggregate amount of Portfolio Company EBITDA of such Portfolio Company, such CFCs shall not be required to deliver guarantees in respect of such Portfolio Company’s Qualified Intercompany Debt and the collateral delivery requirements in respect of such CFCs shall be limited to customary pledge documentation pursuant to which 65% of the total outstanding voting equity interests of such CFCs and 100% of all outstanding non-voting equity interests of such CFCs are pledged to secure such Portfolio Company’s Qualified Intercompany Debt (excluding equity interests in a CFC owned by another CFC) and (y) if CFCs that are Subsidiaries of a Portfolio Company organized in the United States collectively contribute more than 15% of the aggregate amount of Portfolio Company EBITDA of such Portfolio Company, to the extent required by the Administrative Agent in its discretion or the Required Lenders in their discretion such CFCs shall be required to deliver customary guarantees in respect of such Portfolio Company’s Qualified Intercompany Debt and such CFCs and their immediate parent companies shall be required to deliver customary pledge and collateral documentation providing for Liens in all of the equity interests and substantially all of the assets of such CFCs securing such Portfolio Company’s Qualified Intercompany Debt; </w:t>
      </w:r>
      <w:r>
        <w:rPr>
          <w:rFonts w:ascii="Times New Roman;serif" w:hAnsi="Times New Roman;serif"/>
          <w:b w:val="false"/>
          <w:color w:val="000000"/>
          <w:sz w:val="24"/>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2"/>
        </w:rPr>
        <w:t>, that if the Borrower and the Administrative Agent mutually agree that either (1) the cost of obtaining a Lien in any property of any Portfolio Company or any Subsidiary of a Portfolio Company is excessive in relation to the benefit to the Borrower of such Lien in such property or (</w:t>
      </w:r>
      <w:r>
        <w:rPr>
          <w:rFonts w:ascii="Times New Roman;serif" w:hAnsi="Times New Roman;serif"/>
          <w:b w:val="false"/>
          <w:strike/>
          <w:color w:val="FF0000"/>
          <w:sz w:val="24"/>
        </w:rPr>
        <w:t>ii</w:t>
      </w:r>
      <w:r>
        <w:rPr>
          <w:rFonts w:ascii="Times New Roman;serif" w:hAnsi="Times New Roman;serif"/>
          <w:b w:val="false"/>
          <w:color w:val="0000FF"/>
          <w:sz w:val="24"/>
          <w:u w:val="single"/>
        </w:rPr>
        <w:t>2</w:t>
      </w:r>
      <w:r>
        <w:rPr>
          <w:rFonts w:ascii="Times New Roman;serif" w:hAnsi="Times New Roman;serif"/>
          <w:b w:val="false"/>
          <w:color w:val="000000"/>
          <w:sz w:val="22"/>
        </w:rPr>
        <w:t>) the creation or maintenance of a Lien in any property of any Portfolio Company or any Subsidiary of a Portfolio Company would reasonably be expected to result in material adverse tax or regulatory consequences to the Borrower and its Subsidiaries, then such Portfolio Company or such Subsidiary shall not be required to grant a Lien in such property.</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Qualifying Control Agreement</w:t>
      </w:r>
      <w:r>
        <w:rPr>
          <w:color w:val="000000"/>
        </w:rPr>
        <w:t xml:space="preserve">” </w:t>
      </w:r>
      <w:r>
        <w:rPr>
          <w:rFonts w:ascii="Times New Roman;serif" w:hAnsi="Times New Roman;serif"/>
          <w:b w:val="false"/>
          <w:color w:val="000000"/>
          <w:sz w:val="22"/>
        </w:rPr>
        <w:t xml:space="preserve">means an agreement, among the Borrower, a depository institution or securities intermediary and the Administrative Agent, which agreement is in form and substance acceptable to the Administrative Agent and which perfects by “control” (as such term is used in Article 9 of the Uniform Commercial Code) the Administrative Agent’s lien on the deposit account(s) or securities account(s) described therein. The Qualifying Control Agreements in existence on the Closing Date are set forth on </w:t>
      </w:r>
      <w:r>
        <w:rPr>
          <w:rFonts w:ascii="Times New Roman;serif" w:hAnsi="Times New Roman;serif"/>
          <w:b w:val="false"/>
          <w:color w:val="000000"/>
          <w:sz w:val="22"/>
          <w:u w:val="single"/>
        </w:rPr>
        <w:t>Schedule 1.2</w:t>
      </w:r>
      <w:r>
        <w:rPr>
          <w:color w:val="000000"/>
        </w:rPr>
        <w:t xml:space="preserve"> </w:t>
      </w:r>
      <w:r>
        <w:rPr>
          <w:rFonts w:ascii="Times New Roman;serif" w:hAnsi="Times New Roman;serif"/>
          <w:b w:val="false"/>
          <w:color w:val="000000"/>
          <w:sz w:val="22"/>
        </w:rPr>
        <w:t>attached hereto.</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Recipient</w:t>
      </w:r>
      <w:r>
        <w:rPr>
          <w:color w:val="000000"/>
        </w:rPr>
        <w:t xml:space="preserve">” </w:t>
      </w:r>
      <w:r>
        <w:rPr>
          <w:rFonts w:ascii="Times New Roman;serif" w:hAnsi="Times New Roman;serif"/>
          <w:b w:val="false"/>
          <w:color w:val="000000"/>
          <w:sz w:val="22"/>
        </w:rPr>
        <w:t>means the Administrative Agent, any Lender, the L/C Issuer or any other recipient of any payment to be made by or on account of any obligation of the Borrower hereunder.</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Recovery Event</w:t>
      </w:r>
      <w:r>
        <w:rPr>
          <w:color w:val="000000"/>
        </w:rPr>
        <w:t xml:space="preserve">” </w:t>
      </w:r>
      <w:r>
        <w:rPr>
          <w:rFonts w:ascii="Times New Roman;serif" w:hAnsi="Times New Roman;serif"/>
          <w:b w:val="false"/>
          <w:color w:val="000000"/>
          <w:sz w:val="22"/>
        </w:rPr>
        <w:t>means any loss of, damage to or destruction of, or any condemnation or other taking for public use of, any property of the Borrower or any Subsidiary (other than any Subsidiary Outside Company).</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Refinancing Amendment</w:t>
      </w:r>
      <w:r>
        <w:rPr>
          <w:color w:val="000000"/>
        </w:rPr>
        <w:t xml:space="preserve">” </w:t>
      </w:r>
      <w:r>
        <w:rPr>
          <w:rFonts w:ascii="Times New Roman;serif" w:hAnsi="Times New Roman;serif"/>
          <w:b w:val="false"/>
          <w:color w:val="000000"/>
          <w:sz w:val="22"/>
        </w:rPr>
        <w:t>means an amendment to this Agreement in form and substance satisfactory to the Administrative Agent and the Borrower, executed by each of (a) the Borrower, (b) the Administrative Agent and (c) each Lender that agrees to provide any portion of the Refinancing Loans being incurred pursuant thereto.</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Register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10.06(c)</w:t>
      </w:r>
      <w:r>
        <w:rPr>
          <w:rFonts w:ascii="Times New Roman;serif" w:hAnsi="Times New Roman;serif"/>
          <w:b w:val="false"/>
          <w:color w:val="000000"/>
          <w:sz w:val="22"/>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Related Agreements</w:t>
      </w:r>
      <w:r>
        <w:rPr>
          <w:color w:val="000000"/>
        </w:rPr>
        <w:t xml:space="preserve">” </w:t>
      </w:r>
      <w:r>
        <w:rPr>
          <w:rFonts w:ascii="Times New Roman;serif" w:hAnsi="Times New Roman;serif"/>
          <w:b w:val="false"/>
          <w:color w:val="000000"/>
          <w:sz w:val="22"/>
        </w:rPr>
        <w:t xml:space="preserve">means the Intercompany Debt Documents, the Management Fee Documents, the Existing Portfolio Company Acquisition Documents, the New Portfolio Company Acquisition Documents, the agreements governing payment of the Integration Services Fees, the Borrower LLC Agreement and the Trust Agreement. </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Related Parties</w:t>
      </w:r>
      <w:r>
        <w:rPr>
          <w:color w:val="000000"/>
        </w:rPr>
        <w:t xml:space="preserve">” </w:t>
      </w:r>
      <w:r>
        <w:rPr>
          <w:rFonts w:ascii="Times New Roman;serif" w:hAnsi="Times New Roman;serif"/>
          <w:b w:val="false"/>
          <w:color w:val="000000"/>
          <w:sz w:val="22"/>
        </w:rPr>
        <w:t>means, with respect to any Person, such Person’s Affiliates and the partners, directors, officers, employees, agents, trustees, administrators, managers, advisors and representatives of such Person and of such Person’s Affiliates.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Related Transactions</w:t>
      </w:r>
      <w:r>
        <w:rPr>
          <w:color w:val="000000"/>
        </w:rPr>
        <w:t xml:space="preserve">” </w:t>
      </w:r>
      <w:r>
        <w:rPr>
          <w:rFonts w:ascii="Times New Roman;serif" w:hAnsi="Times New Roman;serif"/>
          <w:b w:val="false"/>
          <w:color w:val="000000"/>
          <w:sz w:val="22"/>
        </w:rPr>
        <w:t>means the transactions contemplated by the Related Agreements.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Reportable Event</w:t>
      </w:r>
      <w:r>
        <w:rPr>
          <w:color w:val="000000"/>
        </w:rPr>
        <w:t xml:space="preserve">” </w:t>
      </w:r>
      <w:r>
        <w:rPr>
          <w:rFonts w:ascii="Times New Roman;serif" w:hAnsi="Times New Roman;serif"/>
          <w:b w:val="false"/>
          <w:color w:val="000000"/>
          <w:sz w:val="22"/>
        </w:rPr>
        <w:t>means any of the events set forth in Section 4043(c) of ERISA, other than events for which the thirty-day notice period has been waived.</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Request for Credit Extension</w:t>
      </w:r>
      <w:r>
        <w:rPr>
          <w:color w:val="000000"/>
        </w:rPr>
        <w:t xml:space="preserve">” </w:t>
      </w:r>
      <w:r>
        <w:rPr>
          <w:rFonts w:ascii="Times New Roman;serif" w:hAnsi="Times New Roman;serif"/>
          <w:b w:val="false"/>
          <w:color w:val="000000"/>
          <w:sz w:val="22"/>
        </w:rPr>
        <w:t>means (a) with respect to a Borrowing, conversion or continuation of Loans, a Loan Notice, (b) with respect to an L/C Credit Extension, a Letter of Credit Application, and (c) with respect to a Swing Line Loan at any time an Auto Borrow Agreement is not in effect, a Swing Line Loan Notice.</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Required Lenders</w:t>
      </w:r>
      <w:r>
        <w:rPr>
          <w:color w:val="000000"/>
        </w:rPr>
        <w:t xml:space="preserve">” </w:t>
      </w:r>
      <w:r>
        <w:rPr>
          <w:rFonts w:ascii="Times New Roman;serif" w:hAnsi="Times New Roman;serif"/>
          <w:b w:val="false"/>
          <w:color w:val="000000"/>
          <w:sz w:val="22"/>
        </w:rPr>
        <w:t xml:space="preserve">means, at any time, Lenders having Total Credit Exposures representing more than 50% of the Total Credit Exposures of all Lenders. The Total Credit Exposure of any Defaulting Lender shall be disregarded in determining Required Lenders at any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amount of any participation in any Swing Line Loan and Unreimbursed Amounts that such Defaulting Lender has failed to fund that have not been reallocated to and funded by another Lender shall be deemed to be held by the Lender that is the Swing Line Lender or L/C Issuer, as the case may be, in making such determination. </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Rescindable Amount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2.12(b)(ii)</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Resolution Authority</w:t>
      </w:r>
      <w:r>
        <w:rPr>
          <w:color w:val="000000"/>
        </w:rPr>
        <w:t xml:space="preserve">” </w:t>
      </w:r>
      <w:r>
        <w:rPr>
          <w:rFonts w:ascii="Times New Roman;serif" w:hAnsi="Times New Roman;serif"/>
          <w:b w:val="false"/>
          <w:color w:val="000000"/>
          <w:sz w:val="22"/>
        </w:rPr>
        <w:t>means an EEA Resolution Authority or, with respect to any UK Financial Institution, a UK Resolution Authority.</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Responsible Officer</w:t>
      </w:r>
      <w:r>
        <w:rPr>
          <w:color w:val="000000"/>
        </w:rPr>
        <w:t xml:space="preserve">” </w:t>
      </w:r>
      <w:r>
        <w:rPr>
          <w:rFonts w:ascii="Times New Roman;serif" w:hAnsi="Times New Roman;serif"/>
          <w:b w:val="false"/>
          <w:color w:val="000000"/>
          <w:sz w:val="22"/>
        </w:rPr>
        <w:t xml:space="preserve">means the chief executive officer, president, chief financial officer, manager, treasurer, assistant treasurer or controller of the Borrower and, solely for purposes of the delivery of incumbency certificates, the secretary or any assistant secretary of the Borrower and, solely for purposes of notices given pursuant to </w:t>
      </w:r>
      <w:r>
        <w:rPr>
          <w:rFonts w:ascii="Times New Roman;serif" w:hAnsi="Times New Roman;serif"/>
          <w:b w:val="false"/>
          <w:color w:val="000000"/>
          <w:sz w:val="22"/>
          <w:u w:val="single"/>
        </w:rPr>
        <w:t>Article II</w:t>
      </w:r>
      <w:r>
        <w:rPr>
          <w:rFonts w:ascii="Times New Roman;serif" w:hAnsi="Times New Roman;serif"/>
          <w:b w:val="false"/>
          <w:color w:val="000000"/>
          <w:sz w:val="22"/>
        </w:rPr>
        <w:t>, any other officer of the Borrower so designated by any of the foregoing officers in a notice to the Administrative Agent or any other officer or employee of the Borrower designated in or pursuant to an agreement between the Borrower and the Administrative Agent. Any document delivered hereunder that is signed by a Responsible Officer of the Borrower shall be conclusively presumed to have been authorized by all necessary corporate, partnership and/or other action on the part of the Borrower and such Responsible Officer shall be conclusively presumed to have acted on behalf of the Borrower. To the extent requested by the Administrative Agent, each Responsible Officer will provide an incumbency certificate and appropriate authorization documentation, in form and substance reasonably satisfactory to the Administrative Agent.</w:t>
      </w:r>
    </w:p>
    <w:p>
      <w:pPr>
        <w:pStyle w:val="TextBody"/>
        <w:bidi w:val="0"/>
        <w:spacing w:before="0" w:after="0"/>
        <w:jc w:val="left"/>
        <w:rPr/>
      </w:pPr>
      <w:r>
        <w:rPr/>
      </w:r>
    </w:p>
    <w:p>
      <w:pPr>
        <w:pStyle w:val="TextBody"/>
        <w:bidi w:val="0"/>
        <w:spacing w:lineRule="auto" w:line="288"/>
        <w:ind w:left="0" w:right="0" w:firstLine="720"/>
        <w:jc w:val="both"/>
        <w:rPr/>
      </w:pPr>
      <w:r>
        <w:rPr>
          <w:color w:val="000000"/>
        </w:rPr>
        <w:t>“</w:t>
      </w:r>
      <w:r>
        <w:rPr>
          <w:rFonts w:ascii="Times New Roman;serif" w:hAnsi="Times New Roman;serif"/>
          <w:b w:val="false"/>
          <w:color w:val="000000"/>
          <w:sz w:val="22"/>
          <w:u w:val="single"/>
        </w:rPr>
        <w:t>Restricted Payment</w:t>
      </w:r>
      <w:r>
        <w:rPr>
          <w:color w:val="000000"/>
        </w:rPr>
        <w:t xml:space="preserve">” </w:t>
      </w:r>
      <w:r>
        <w:rPr>
          <w:rFonts w:ascii="Times New Roman;serif" w:hAnsi="Times New Roman;serif"/>
          <w:b w:val="false"/>
          <w:color w:val="000000"/>
          <w:sz w:val="22"/>
        </w:rPr>
        <w:t xml:space="preserve">means (a) any dividend or other distribution (whether in cash, securities or other property) with respect to any Equity Interests of any Person, or any payment (whether in cash, securities or other property), including any sinking fund or similar deposit, on account of the purchase, redemption, retirement, defeasance, acquisition, cancellation or termination of any such Equity Interests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or on account of any return of capital to such Person’s stockholders, partners or members (or the equivalent Person thereof), or any option, warrant or other right to acquire any such dividend or other distribution or payment; or (b) any payment by the Borrower or any Subsidiary pursuant to any of the Management Fee Documents or any payment of management fees or similar fees to any other Person.</w:t>
      </w:r>
    </w:p>
    <w:p>
      <w:pPr>
        <w:pStyle w:val="TextBody"/>
        <w:bidi w:val="0"/>
        <w:spacing w:before="0" w:after="0"/>
        <w:jc w:val="left"/>
        <w:rPr/>
      </w:pPr>
      <w:r>
        <w:rPr/>
      </w:r>
    </w:p>
    <w:p>
      <w:pPr>
        <w:pStyle w:val="TextBody"/>
        <w:bidi w:val="0"/>
        <w:spacing w:lineRule="auto" w:line="268" w:before="0" w:after="0"/>
        <w:ind w:left="0" w:right="0" w:firstLine="720"/>
        <w:jc w:val="both"/>
        <w:rPr/>
      </w:pPr>
      <w:r>
        <w:rPr>
          <w:color w:val="000000"/>
        </w:rPr>
        <w:t>“</w:t>
      </w:r>
      <w:r>
        <w:rPr>
          <w:rFonts w:ascii="Times New Roman;serif" w:hAnsi="Times New Roman;serif"/>
          <w:b w:val="false"/>
          <w:color w:val="000000"/>
          <w:sz w:val="22"/>
          <w:u w:val="single"/>
        </w:rPr>
        <w:t>Revolving Commitment</w:t>
      </w:r>
      <w:r>
        <w:rPr>
          <w:color w:val="000000"/>
        </w:rPr>
        <w:t xml:space="preserve">” </w:t>
      </w:r>
      <w:r>
        <w:rPr>
          <w:rFonts w:ascii="Times New Roman;serif" w:hAnsi="Times New Roman;serif"/>
          <w:b w:val="false"/>
          <w:color w:val="000000"/>
          <w:sz w:val="22"/>
        </w:rPr>
        <w:t xml:space="preserve">means, </w:t>
      </w:r>
      <w:r>
        <w:rPr>
          <w:rFonts w:ascii="Times New Roman;serif" w:hAnsi="Times New Roman;serif"/>
          <w:b w:val="false"/>
          <w:color w:val="000000"/>
          <w:sz w:val="24"/>
        </w:rPr>
        <w:t>as to each Lender, its obligation to (a) make Revolving L</w:t>
      </w:r>
      <w:r>
        <w:rPr>
          <w:rFonts w:ascii="Times New Roman;serif" w:hAnsi="Times New Roman;serif"/>
          <w:b w:val="false"/>
          <w:color w:val="000000"/>
          <w:sz w:val="22"/>
        </w:rPr>
        <w:t xml:space="preserve">oans to the Borrower pursuant to </w:t>
      </w:r>
      <w:r>
        <w:rPr>
          <w:rFonts w:ascii="Times New Roman;serif" w:hAnsi="Times New Roman;serif"/>
          <w:b w:val="false"/>
          <w:color w:val="000000"/>
          <w:sz w:val="22"/>
          <w:u w:val="single"/>
        </w:rPr>
        <w:t>Section 2.01</w:t>
      </w:r>
      <w:r>
        <w:rPr>
          <w:rFonts w:ascii="Times New Roman;serif" w:hAnsi="Times New Roman;serif"/>
          <w:b w:val="false"/>
          <w:color w:val="000000"/>
          <w:sz w:val="22"/>
        </w:rPr>
        <w:t xml:space="preserve">, (b) purchase participations in L/C Obligations, and (c) purchase participations in Swing Line Loans, in an aggregate principal amount at any one time outstanding not to exceed the amount set forth opposite such Lender’s name on </w:t>
      </w:r>
      <w:r>
        <w:rPr>
          <w:rFonts w:ascii="Times New Roman;serif" w:hAnsi="Times New Roman;serif"/>
          <w:b w:val="false"/>
          <w:color w:val="000000"/>
          <w:sz w:val="22"/>
          <w:u w:val="single"/>
        </w:rPr>
        <w:t>Schedule 2.01</w:t>
      </w:r>
      <w:r>
        <w:rPr>
          <w:color w:val="000000"/>
        </w:rPr>
        <w:t xml:space="preserve"> </w:t>
      </w:r>
      <w:r>
        <w:rPr>
          <w:rFonts w:ascii="Times New Roman;serif" w:hAnsi="Times New Roman;serif"/>
          <w:b w:val="false"/>
          <w:color w:val="0000FF"/>
          <w:sz w:val="22"/>
          <w:u w:val="single"/>
        </w:rPr>
        <w:t xml:space="preserve">to the Sixth Amendment </w:t>
      </w:r>
      <w:r>
        <w:rPr>
          <w:rFonts w:ascii="Times New Roman;serif" w:hAnsi="Times New Roman;serif"/>
          <w:b w:val="false"/>
          <w:color w:val="000000"/>
          <w:sz w:val="22"/>
        </w:rPr>
        <w:t xml:space="preserve">or in the Assignment and Assumption pursuant to which such Lender becomes a party hereto or in any documentation executed by such Lender pursuant to </w:t>
      </w:r>
      <w:r>
        <w:rPr>
          <w:rFonts w:ascii="Times New Roman;serif" w:hAnsi="Times New Roman;serif"/>
          <w:b w:val="false"/>
          <w:color w:val="000000"/>
          <w:sz w:val="22"/>
          <w:u w:val="single"/>
        </w:rPr>
        <w:t>Section 2.01(c)</w:t>
      </w:r>
      <w:r>
        <w:rPr>
          <w:rFonts w:ascii="Times New Roman;serif" w:hAnsi="Times New Roman;serif"/>
          <w:b w:val="false"/>
          <w:color w:val="000000"/>
          <w:sz w:val="22"/>
        </w:rPr>
        <w:t>, as applicable, as such amount may be adjusted from time to time in accordance with this Agreement.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Revolving Credit Exposure</w:t>
      </w:r>
      <w:r>
        <w:rPr>
          <w:color w:val="000000"/>
        </w:rPr>
        <w:t xml:space="preserve">” </w:t>
      </w:r>
      <w:r>
        <w:rPr>
          <w:rFonts w:ascii="Times New Roman;serif" w:hAnsi="Times New Roman;serif"/>
          <w:b w:val="false"/>
          <w:color w:val="000000"/>
          <w:sz w:val="22"/>
        </w:rPr>
        <w:t>means, as to any Lender at any time, the aggregate principal amount at such time of its outstanding Revolving Loans and such Lender’s participation in L/C Obligations and Swing Line Loans at such time.</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Revolving Facility</w:t>
      </w:r>
      <w:r>
        <w:rPr>
          <w:color w:val="000000"/>
        </w:rPr>
        <w:t xml:space="preserve">” </w:t>
      </w:r>
      <w:r>
        <w:rPr>
          <w:rFonts w:ascii="Times New Roman;serif" w:hAnsi="Times New Roman;serif"/>
          <w:b w:val="false"/>
          <w:color w:val="000000"/>
          <w:sz w:val="22"/>
        </w:rPr>
        <w:t xml:space="preserve">means the revolving credit facility described in </w:t>
      </w:r>
      <w:r>
        <w:rPr>
          <w:rFonts w:ascii="Times New Roman;serif" w:hAnsi="Times New Roman;serif"/>
          <w:b w:val="false"/>
          <w:color w:val="000000"/>
          <w:sz w:val="22"/>
          <w:u w:val="single"/>
        </w:rPr>
        <w:t>Section 2.01(a)</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Revolving Loan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2.01(a)</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color w:val="0000FF"/>
          <w:u w:val="single"/>
        </w:rPr>
      </w:pPr>
      <w:r>
        <w:rPr>
          <w:color w:val="0000FF"/>
          <w:u w:val="single"/>
        </w:rPr>
        <w:t>“</w:t>
      </w:r>
      <w:r>
        <w:rPr>
          <w:rFonts w:ascii="Times New Roman;serif" w:hAnsi="Times New Roman;serif"/>
          <w:b w:val="false"/>
          <w:color w:val="0000FF"/>
          <w:sz w:val="22"/>
          <w:u w:val="single"/>
        </w:rPr>
        <w:t xml:space="preserve">Rimports” means Rimports Holdings, Inc., a Delaware corporation. </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S&amp;P</w:t>
      </w:r>
      <w:r>
        <w:rPr>
          <w:color w:val="000000"/>
        </w:rPr>
        <w:t xml:space="preserve">” </w:t>
      </w:r>
      <w:r>
        <w:rPr>
          <w:rFonts w:ascii="Times New Roman;serif" w:hAnsi="Times New Roman;serif"/>
          <w:b w:val="false"/>
          <w:color w:val="000000"/>
          <w:sz w:val="22"/>
        </w:rPr>
        <w:t>means Standard &amp; Poor’s Financial Services LLC, a subsidiary of S&amp;P Global Inc., and any successor thereto.</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Sale and Leaseback Transaction</w:t>
      </w:r>
      <w:r>
        <w:rPr>
          <w:color w:val="000000"/>
        </w:rPr>
        <w:t xml:space="preserve">” </w:t>
      </w:r>
      <w:r>
        <w:rPr>
          <w:rFonts w:ascii="Times New Roman;serif" w:hAnsi="Times New Roman;serif"/>
          <w:b w:val="false"/>
          <w:color w:val="000000"/>
          <w:sz w:val="22"/>
        </w:rPr>
        <w:t>means, with respect to any Person, any arrangement, directly or indirectly, whereby such Person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Sanction(s)</w:t>
      </w:r>
      <w:r>
        <w:rPr>
          <w:color w:val="000000"/>
        </w:rPr>
        <w:t xml:space="preserve">” </w:t>
      </w:r>
      <w:r>
        <w:rPr>
          <w:rFonts w:ascii="Times New Roman;serif" w:hAnsi="Times New Roman;serif"/>
          <w:b w:val="false"/>
          <w:color w:val="000000"/>
          <w:sz w:val="22"/>
        </w:rPr>
        <w:t>means any sanctions administered or enforced by the United States Government, including OFAC, the United Nations Security Council, the European Union, Her Majesty’s Treasury or other relevant sanctions authority.</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SEC</w:t>
      </w:r>
      <w:r>
        <w:rPr>
          <w:color w:val="000000"/>
        </w:rPr>
        <w:t xml:space="preserve">” </w:t>
      </w:r>
      <w:r>
        <w:rPr>
          <w:rFonts w:ascii="Times New Roman;serif" w:hAnsi="Times New Roman;serif"/>
          <w:b w:val="false"/>
          <w:color w:val="000000"/>
          <w:sz w:val="22"/>
        </w:rPr>
        <w:t>means the Securities and Exchange Commission, or any Governmental Authority succeeding to any of its principal functions.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Secured Cash Management Agreement</w:t>
      </w:r>
      <w:r>
        <w:rPr>
          <w:color w:val="000000"/>
        </w:rPr>
        <w:t xml:space="preserve">” </w:t>
      </w:r>
      <w:r>
        <w:rPr>
          <w:rFonts w:ascii="Times New Roman;serif" w:hAnsi="Times New Roman;serif"/>
          <w:b w:val="false"/>
          <w:color w:val="000000"/>
          <w:sz w:val="22"/>
        </w:rPr>
        <w:t xml:space="preserve">means any Cash Management Agreement that is entered into by and between the Borrower or any Subsidiary and any Cash Management Bank with respect to such Cash Management Agreement. For the avoidance of doubt, a holder of Obligations in respect of Secured Cash Management Agreements shall be subject to the last paragraph of </w:t>
      </w:r>
      <w:r>
        <w:rPr>
          <w:rFonts w:ascii="Times New Roman;serif" w:hAnsi="Times New Roman;serif"/>
          <w:b w:val="false"/>
          <w:color w:val="000000"/>
          <w:sz w:val="22"/>
          <w:u w:val="single"/>
        </w:rPr>
        <w:t>Section 8.03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9.11</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Secured Hedge Agreement</w:t>
      </w:r>
      <w:r>
        <w:rPr>
          <w:color w:val="000000"/>
        </w:rPr>
        <w:t xml:space="preserve">” </w:t>
      </w:r>
      <w:r>
        <w:rPr>
          <w:rFonts w:ascii="Times New Roman;serif" w:hAnsi="Times New Roman;serif"/>
          <w:b w:val="false"/>
          <w:color w:val="000000"/>
          <w:sz w:val="22"/>
        </w:rPr>
        <w:t>means any Swap Contract that is entered into by and between the Borrower or any Subsidiary</w:t>
      </w:r>
      <w:r>
        <w:rPr>
          <w:color w:val="000000"/>
        </w:rPr>
        <w:t xml:space="preserve"> </w:t>
      </w:r>
      <w:r>
        <w:rPr>
          <w:rFonts w:ascii="Times New Roman;serif" w:hAnsi="Times New Roman;serif"/>
          <w:b w:val="false"/>
          <w:color w:val="000000"/>
          <w:sz w:val="22"/>
        </w:rPr>
        <w:t xml:space="preserve">and any Hedge Bank with respect to such Swap Contract. For the avoidance of doubt, a holder of Obligations in respect of Secured Hedge Agreements shall be subject to the last paragraph of </w:t>
      </w:r>
      <w:r>
        <w:rPr>
          <w:rFonts w:ascii="Times New Roman;serif" w:hAnsi="Times New Roman;serif"/>
          <w:b w:val="false"/>
          <w:color w:val="000000"/>
          <w:sz w:val="22"/>
          <w:u w:val="single"/>
        </w:rPr>
        <w:t>Section 8.03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9.11</w:t>
      </w:r>
      <w:r>
        <w:rPr>
          <w:rFonts w:ascii="Times New Roman;serif" w:hAnsi="Times New Roman;serif"/>
          <w:b w:val="false"/>
          <w:color w:val="000000"/>
          <w:sz w:val="22"/>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Secured Party Designation Notice</w:t>
      </w:r>
      <w:r>
        <w:rPr>
          <w:color w:val="000000"/>
        </w:rPr>
        <w:t xml:space="preserve">” </w:t>
      </w:r>
      <w:r>
        <w:rPr>
          <w:rFonts w:ascii="Times New Roman;serif" w:hAnsi="Times New Roman;serif"/>
          <w:b w:val="false"/>
          <w:color w:val="000000"/>
          <w:sz w:val="22"/>
        </w:rPr>
        <w:t xml:space="preserve">shall mean a notice from any Lender or an Affiliate of a Lender substantially in the form of </w:t>
      </w:r>
      <w:r>
        <w:rPr>
          <w:rFonts w:ascii="Times New Roman;serif" w:hAnsi="Times New Roman;serif"/>
          <w:b w:val="false"/>
          <w:color w:val="000000"/>
          <w:sz w:val="22"/>
          <w:u w:val="single"/>
        </w:rPr>
        <w:t>Exhibit H</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Securitization Transaction</w:t>
      </w:r>
      <w:r>
        <w:rPr>
          <w:color w:val="000000"/>
        </w:rPr>
        <w:t xml:space="preserve">” </w:t>
      </w:r>
      <w:r>
        <w:rPr>
          <w:rFonts w:ascii="Times New Roman;serif" w:hAnsi="Times New Roman;serif"/>
          <w:b w:val="false"/>
          <w:color w:val="000000"/>
          <w:sz w:val="22"/>
        </w:rPr>
        <w:t>means, with respect to any Person, any financing transaction or series of financing transactions (including factoring arrangements) pursuant to which such Person or any Subsidiary of such Person may sell, convey or otherwise transfer, or grant a security interest in, accounts, payments, receivables, rights to future lease payments or residuals or similar rights to payment to a special purpose subsidiary or affiliate of such Person.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Security Agreement</w:t>
      </w:r>
      <w:r>
        <w:rPr>
          <w:color w:val="000000"/>
        </w:rPr>
        <w:t xml:space="preserve">” </w:t>
      </w:r>
      <w:r>
        <w:rPr>
          <w:rFonts w:ascii="Times New Roman;serif" w:hAnsi="Times New Roman;serif"/>
          <w:b w:val="false"/>
          <w:color w:val="000000"/>
          <w:sz w:val="22"/>
        </w:rPr>
        <w:t>means the security and pledge agreement dated as of the Closing Date executed in favor of the Administrative Agent, for the benefit of the holders of the Obligations, by the Borrower.</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FF"/>
          <w:u w:val="single"/>
        </w:rPr>
        <w:t>“</w:t>
      </w:r>
      <w:r>
        <w:rPr>
          <w:rFonts w:ascii="Times New Roman;serif" w:hAnsi="Times New Roman;serif"/>
          <w:b w:val="false"/>
          <w:color w:val="0000FF"/>
          <w:sz w:val="22"/>
          <w:u w:val="single"/>
        </w:rPr>
        <w:t>Sixth Amendment” means that certain Sixth Amendment to Credit Agreement dated as of the Sixth Amendment Effective Date</w:t>
      </w:r>
      <w:r>
        <w:rPr>
          <w:rFonts w:ascii="Times New Roman;serif" w:hAnsi="Times New Roman;serif"/>
          <w:b w:val="false"/>
          <w:color w:val="008000"/>
          <w:sz w:val="22"/>
          <w:u w:val="single"/>
        </w:rPr>
        <w:t>, by and among the Borrower</w:t>
      </w:r>
      <w:r>
        <w:rPr>
          <w:rFonts w:ascii="Times New Roman;serif" w:hAnsi="Times New Roman;serif"/>
          <w:b w:val="false"/>
          <w:color w:val="0000FF"/>
          <w:sz w:val="22"/>
          <w:u w:val="single"/>
        </w:rPr>
        <w:t xml:space="preserve">, the Lenders, </w:t>
      </w:r>
      <w:r>
        <w:rPr>
          <w:rFonts w:ascii="Times New Roman;serif" w:hAnsi="Times New Roman;serif"/>
          <w:b w:val="false"/>
          <w:color w:val="008000"/>
          <w:sz w:val="22"/>
          <w:u w:val="single"/>
        </w:rPr>
        <w:t xml:space="preserve">the Administrative Agent and the </w:t>
      </w:r>
      <w:r>
        <w:rPr>
          <w:rFonts w:ascii="Times New Roman;serif" w:hAnsi="Times New Roman;serif"/>
          <w:b w:val="false"/>
          <w:color w:val="0000FF"/>
          <w:sz w:val="22"/>
          <w:u w:val="single"/>
        </w:rPr>
        <w:t>L/C Issuer.</w:t>
      </w:r>
    </w:p>
    <w:p>
      <w:pPr>
        <w:pStyle w:val="TextBody"/>
        <w:bidi w:val="0"/>
        <w:spacing w:before="0" w:after="0"/>
        <w:jc w:val="left"/>
        <w:rPr/>
      </w:pPr>
      <w:r>
        <w:rPr/>
      </w:r>
    </w:p>
    <w:p>
      <w:pPr>
        <w:pStyle w:val="TextBody"/>
        <w:bidi w:val="0"/>
        <w:spacing w:lineRule="auto" w:line="268" w:before="0" w:after="0"/>
        <w:ind w:left="0" w:right="0" w:firstLine="720"/>
        <w:jc w:val="both"/>
        <w:rPr>
          <w:color w:val="0000FF"/>
          <w:u w:val="single"/>
        </w:rPr>
      </w:pPr>
      <w:r>
        <w:rPr>
          <w:color w:val="0000FF"/>
          <w:u w:val="single"/>
        </w:rPr>
        <w:t>“</w:t>
      </w:r>
      <w:r>
        <w:rPr>
          <w:rFonts w:ascii="Times New Roman;serif" w:hAnsi="Times New Roman;serif"/>
          <w:b w:val="false"/>
          <w:color w:val="0000FF"/>
          <w:sz w:val="22"/>
          <w:u w:val="single"/>
        </w:rPr>
        <w:t>Sixth Amendment Effective Date” means August 6, 2026.</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SOFR</w:t>
      </w:r>
      <w:r>
        <w:rPr>
          <w:color w:val="000000"/>
        </w:rPr>
        <w:t xml:space="preserve">” </w:t>
      </w:r>
      <w:r>
        <w:rPr>
          <w:rFonts w:ascii="Times New Roman;serif" w:hAnsi="Times New Roman;serif"/>
          <w:b w:val="false"/>
          <w:color w:val="000000"/>
          <w:sz w:val="22"/>
        </w:rPr>
        <w:t>means the Secured Overnight Financing Rate as administered by the Federal Reserve Bank of New York (or a successor administrator).</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SOFR Adjustment</w:t>
      </w:r>
      <w:r>
        <w:rPr>
          <w:color w:val="000000"/>
        </w:rPr>
        <w:t xml:space="preserve">” </w:t>
      </w:r>
      <w:r>
        <w:rPr>
          <w:rFonts w:ascii="Times New Roman;serif" w:hAnsi="Times New Roman;serif"/>
          <w:b w:val="false"/>
          <w:color w:val="000000"/>
          <w:sz w:val="22"/>
        </w:rPr>
        <w:t>means 0.10% (10.00 basis points).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Solvent</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Solvency</w:t>
      </w:r>
      <w:r>
        <w:rPr>
          <w:color w:val="000000"/>
        </w:rPr>
        <w:t xml:space="preserve">” </w:t>
      </w:r>
      <w:r>
        <w:rPr>
          <w:rFonts w:ascii="Times New Roman;serif" w:hAnsi="Times New Roman;serif"/>
          <w:b w:val="false"/>
          <w:color w:val="000000"/>
          <w:sz w:val="22"/>
        </w:rPr>
        <w:t>means, with respect to any Person as of a particular date, that on such date (a) such Person is able to pay its debts and other liabilities, contingent obligations and other commitments as they mature in the ordinary course of business, (b) such Person does not intend to, and does not believe that it will, incur debts or liabilities beyond such Person’s ability to pay such debts and liabilities as they mature in the ordinary course of business, (c) such Person is not engaged in a business or a transaction, and is not about to engage in a business or a transaction, for which such Person’s property would constitute unreasonably small capital, (d) the fair value of the property of such Person is greater than the total amount of liabilities, including contingent liabilities, of such Person, (e) the present fair salable value of the property of such Person is not less than the amount that will be required to pay the probable liability of such Person on its debts as they become absolute and matured and (f) such Person does not intend, in any transaction, to hinder, delay or defraud either present or future creditors or any other person to which such Person is or will become, through such transaction, indebted. The amount of contingent liabilities at any time shall be computed as the amount that, in the light of all the facts and circumstances existing at such time, represents the amount that can reasonably be expected to become an actual or matured liability.</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Specified Event of Default</w:t>
      </w:r>
      <w:r>
        <w:rPr>
          <w:color w:val="000000"/>
        </w:rPr>
        <w:t xml:space="preserve">” </w:t>
      </w:r>
      <w:r>
        <w:rPr>
          <w:rFonts w:ascii="Times New Roman;serif" w:hAnsi="Times New Roman;serif"/>
          <w:b w:val="false"/>
          <w:color w:val="000000"/>
          <w:sz w:val="22"/>
        </w:rPr>
        <w:t xml:space="preserve">means an Event of Default under </w:t>
      </w:r>
      <w:r>
        <w:rPr>
          <w:rFonts w:ascii="Times New Roman;serif" w:hAnsi="Times New Roman;serif"/>
          <w:b w:val="false"/>
          <w:color w:val="000000"/>
          <w:sz w:val="22"/>
          <w:u w:val="single"/>
        </w:rPr>
        <w:t>Section 8.01(a)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(g)</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Sterno</w:t>
      </w:r>
      <w:r>
        <w:rPr>
          <w:color w:val="000000"/>
        </w:rPr>
        <w:t xml:space="preserve">” </w:t>
      </w:r>
      <w:r>
        <w:rPr>
          <w:rFonts w:ascii="Times New Roman;serif" w:hAnsi="Times New Roman;serif"/>
          <w:b w:val="false"/>
          <w:color w:val="000000"/>
          <w:sz w:val="22"/>
        </w:rPr>
        <w:t>means SternoCandleLamp Holdings, Inc., a Delaware corporation.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Subsequent Transaction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1.07</w:t>
      </w:r>
      <w:r>
        <w:rPr>
          <w:rFonts w:ascii="Times New Roman;serif" w:hAnsi="Times New Roman;serif"/>
          <w:b w:val="false"/>
          <w:color w:val="000000"/>
          <w:sz w:val="22"/>
        </w:rPr>
        <w:t xml:space="preserve">. </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color w:val="000000"/>
        </w:rPr>
        <w:t>“</w:t>
      </w:r>
      <w:r>
        <w:rPr>
          <w:rFonts w:ascii="Times New Roman;serif" w:hAnsi="Times New Roman;serif"/>
          <w:b w:val="false"/>
          <w:color w:val="000000"/>
          <w:sz w:val="22"/>
          <w:u w:val="single"/>
        </w:rPr>
        <w:t>Subsidiary</w:t>
      </w:r>
      <w:r>
        <w:rPr>
          <w:color w:val="000000"/>
        </w:rPr>
        <w:t xml:space="preserve">” </w:t>
      </w:r>
      <w:r>
        <w:rPr>
          <w:rFonts w:ascii="Times New Roman;serif" w:hAnsi="Times New Roman;serif"/>
          <w:b w:val="false"/>
          <w:color w:val="000000"/>
          <w:sz w:val="22"/>
        </w:rPr>
        <w:t xml:space="preserve">of a Person means a corporation, partnership, joint venture, limited liability company or other business entity of which a majority of the shares of Voting Equity Interests is at the time beneficially owned, or the management of which is otherwise controlled, directly, or indirectly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through one or more intermediaries, or both, by such Person. Unless otherwise specified, all references herein to a “Subsidiary” or to “Subsidiaries” shall refer to a Subsidiary or Subsidiaries of the Borrower.</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Subsidiary Outside Company</w:t>
      </w:r>
      <w:r>
        <w:rPr>
          <w:color w:val="000000"/>
        </w:rPr>
        <w:t xml:space="preserve">” </w:t>
      </w:r>
      <w:r>
        <w:rPr>
          <w:rFonts w:ascii="Times New Roman;serif" w:hAnsi="Times New Roman;serif"/>
          <w:b w:val="false"/>
          <w:color w:val="000000"/>
          <w:sz w:val="22"/>
        </w:rPr>
        <w:t xml:space="preserve">means an Outside Company that is a Subsidiary of the Borrower. </w:t>
      </w:r>
    </w:p>
    <w:p>
      <w:pPr>
        <w:pStyle w:val="TextBody"/>
        <w:bidi w:val="0"/>
        <w:spacing w:before="0" w:after="0"/>
        <w:jc w:val="left"/>
        <w:rPr/>
      </w:pPr>
      <w:r>
        <w:rPr/>
      </w:r>
    </w:p>
    <w:p>
      <w:pPr>
        <w:pStyle w:val="TextBody"/>
        <w:bidi w:val="0"/>
        <w:spacing w:lineRule="auto" w:line="268" w:before="0" w:after="0"/>
        <w:ind w:left="0" w:right="0" w:firstLine="720"/>
        <w:jc w:val="both"/>
        <w:rPr/>
      </w:pPr>
      <w:r>
        <w:rPr>
          <w:color w:val="0000FF"/>
          <w:u w:val="single"/>
        </w:rPr>
        <w:t>“</w:t>
      </w:r>
      <w:r>
        <w:rPr>
          <w:rFonts w:ascii="Times New Roman;serif" w:hAnsi="Times New Roman;serif"/>
          <w:b w:val="false"/>
          <w:color w:val="0000FF"/>
          <w:sz w:val="24"/>
          <w:u w:val="single"/>
        </w:rPr>
        <w:t>Supply Chain Financing Assets</w:t>
      </w:r>
      <w:r>
        <w:rPr>
          <w:color w:val="008000"/>
          <w:u w:val="single"/>
        </w:rPr>
        <w:t xml:space="preserve">” </w:t>
      </w:r>
      <w:r>
        <w:rPr>
          <w:rFonts w:ascii="Times New Roman;serif" w:hAnsi="Times New Roman;serif"/>
          <w:b w:val="false"/>
          <w:color w:val="008000"/>
          <w:sz w:val="24"/>
          <w:u w:val="single"/>
        </w:rPr>
        <w:t xml:space="preserve">has the meaning specified in </w:t>
      </w:r>
      <w:r>
        <w:rPr>
          <w:rFonts w:ascii="Times New Roman;serif" w:hAnsi="Times New Roman;serif"/>
          <w:b w:val="false"/>
          <w:color w:val="0000FF"/>
          <w:sz w:val="24"/>
          <w:u w:val="single"/>
        </w:rPr>
        <w:t>the definition of “Permitted Supply Chain Arrangement”.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Supported QFC</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10.20</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Swap Contract</w:t>
      </w:r>
      <w:r>
        <w:rPr>
          <w:color w:val="000000"/>
        </w:rPr>
        <w:t xml:space="preserve">” </w:t>
      </w:r>
      <w:r>
        <w:rPr>
          <w:rFonts w:ascii="Times New Roman;serif" w:hAnsi="Times New Roman;serif"/>
          <w:b w:val="false"/>
          <w:color w:val="000000"/>
          <w:sz w:val="22"/>
        </w:rPr>
        <w:t>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serif" w:hAnsi="Times New Roman;serif"/>
          <w:b w:val="false"/>
          <w:color w:val="000000"/>
          <w:sz w:val="22"/>
          <w:u w:val="single"/>
        </w:rPr>
        <w:t>Master Agreement</w:t>
      </w:r>
      <w:r>
        <w:rPr>
          <w:color w:val="000000"/>
        </w:rPr>
        <w:t>”</w:t>
      </w:r>
      <w:r>
        <w:rPr>
          <w:rFonts w:ascii="Times New Roman;serif" w:hAnsi="Times New Roman;serif"/>
          <w:b w:val="false"/>
          <w:color w:val="000000"/>
          <w:sz w:val="22"/>
        </w:rPr>
        <w:t>), including any such obligations or liabilities under any Master Agreement.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Swap Termination Value</w:t>
      </w:r>
      <w:r>
        <w:rPr>
          <w:color w:val="000000"/>
        </w:rPr>
        <w:t xml:space="preserve">” </w:t>
      </w:r>
      <w:r>
        <w:rPr>
          <w:rFonts w:ascii="Times New Roman;serif" w:hAnsi="Times New Roman;serif"/>
          <w:b w:val="false"/>
          <w:color w:val="000000"/>
          <w:sz w:val="22"/>
        </w:rPr>
        <w:t>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Swing Line Lender</w:t>
      </w:r>
      <w:r>
        <w:rPr>
          <w:color w:val="000000"/>
        </w:rPr>
        <w:t xml:space="preserve">” </w:t>
      </w:r>
      <w:r>
        <w:rPr>
          <w:rFonts w:ascii="Times New Roman;serif" w:hAnsi="Times New Roman;serif"/>
          <w:b w:val="false"/>
          <w:color w:val="000000"/>
          <w:sz w:val="22"/>
        </w:rPr>
        <w:t>means Bank of America in its capacity as provider of Swing Line Loans, or any successor swing line lender hereunder.</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Swing Line Loan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2.04(a)</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Swing Line Loan Notice</w:t>
      </w:r>
      <w:r>
        <w:rPr>
          <w:color w:val="000000"/>
        </w:rPr>
        <w:t xml:space="preserve">” </w:t>
      </w:r>
      <w:r>
        <w:rPr>
          <w:rFonts w:ascii="Times New Roman;serif" w:hAnsi="Times New Roman;serif"/>
          <w:b w:val="false"/>
          <w:color w:val="000000"/>
          <w:sz w:val="22"/>
        </w:rPr>
        <w:t xml:space="preserve">means a notice of a Borrowing of Swing Line Loans pursuant to </w:t>
      </w:r>
      <w:r>
        <w:rPr>
          <w:rFonts w:ascii="Times New Roman;serif" w:hAnsi="Times New Roman;serif"/>
          <w:b w:val="false"/>
          <w:color w:val="000000"/>
          <w:sz w:val="22"/>
          <w:u w:val="single"/>
        </w:rPr>
        <w:t>Section 2.04(b)</w:t>
      </w:r>
      <w:r>
        <w:rPr>
          <w:rFonts w:ascii="Times New Roman;serif" w:hAnsi="Times New Roman;serif"/>
          <w:b w:val="false"/>
          <w:color w:val="000000"/>
          <w:sz w:val="22"/>
        </w:rPr>
        <w:t xml:space="preserve">, which shall be substantially in the form of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pStyle w:val="TextBody"/>
        <w:bidi w:val="0"/>
        <w:spacing w:before="0" w:after="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val="false"/>
          <w:color w:val="000000"/>
          <w:sz w:val="22"/>
          <w:u w:val="single"/>
        </w:rPr>
        <w:t>Swing Line Sublimit</w:t>
      </w:r>
      <w:r>
        <w:rPr>
          <w:color w:val="000000"/>
        </w:rPr>
        <w:t xml:space="preserve">” </w:t>
      </w:r>
      <w:r>
        <w:rPr>
          <w:rFonts w:ascii="Times New Roman;serif" w:hAnsi="Times New Roman;serif"/>
          <w:b w:val="false"/>
          <w:color w:val="000000"/>
          <w:sz w:val="22"/>
        </w:rPr>
        <w:t>means an amount equal to $</w:t>
      </w:r>
      <w:r>
        <w:rPr>
          <w:rFonts w:ascii="Times New Roman;serif" w:hAnsi="Times New Roman;serif"/>
          <w:b w:val="false"/>
          <w:strike/>
          <w:color w:val="FF0000"/>
          <w:sz w:val="22"/>
        </w:rPr>
        <w:t>25,000,000</w:t>
      </w:r>
      <w:r>
        <w:rPr>
          <w:rFonts w:ascii="Times New Roman;serif" w:hAnsi="Times New Roman;serif"/>
          <w:b w:val="false"/>
          <w:color w:val="0000FF"/>
          <w:sz w:val="22"/>
          <w:u w:val="single"/>
        </w:rPr>
        <w:t>13,500,000.00</w:t>
      </w:r>
      <w:r>
        <w:rPr>
          <w:rFonts w:ascii="Times New Roman;serif" w:hAnsi="Times New Roman;serif"/>
          <w:b w:val="false"/>
          <w:color w:val="000000"/>
          <w:sz w:val="22"/>
        </w:rPr>
        <w:t>. The Swing Line Sublimit is part of, and not in addition to, the Aggregate Revolving Commitments.</w:t>
      </w:r>
    </w:p>
    <w:p>
      <w:pPr>
        <w:pStyle w:val="TextBody"/>
        <w:bidi w:val="0"/>
        <w:spacing w:before="0" w:after="0"/>
        <w:jc w:val="left"/>
        <w:rPr/>
      </w:pPr>
      <w:r>
        <w:rPr/>
      </w:r>
    </w:p>
    <w:p>
      <w:pPr>
        <w:pStyle w:val="TextBody"/>
        <w:bidi w:val="0"/>
        <w:spacing w:lineRule="auto" w:line="288"/>
        <w:ind w:left="0" w:right="0" w:firstLine="720"/>
        <w:jc w:val="both"/>
        <w:rPr/>
      </w:pPr>
      <w:r>
        <w:rPr>
          <w:color w:val="000000"/>
        </w:rPr>
        <w:t>“</w:t>
      </w:r>
      <w:r>
        <w:rPr>
          <w:rFonts w:ascii="Times New Roman;serif" w:hAnsi="Times New Roman;serif"/>
          <w:b w:val="false"/>
          <w:color w:val="000000"/>
          <w:sz w:val="22"/>
          <w:u w:val="single"/>
        </w:rPr>
        <w:t>Synthetic Lease Obligation</w:t>
      </w:r>
      <w:r>
        <w:rPr>
          <w:color w:val="000000"/>
        </w:rPr>
        <w:t xml:space="preserve">” </w:t>
      </w:r>
      <w:r>
        <w:rPr>
          <w:rFonts w:ascii="Times New Roman;serif" w:hAnsi="Times New Roman;serif"/>
          <w:b w:val="false"/>
          <w:color w:val="000000"/>
          <w:sz w:val="22"/>
        </w:rPr>
        <w:t xml:space="preserve">means the monetary obligation of a Person under (a) a so-called synthetic, off-balance sheet or tax retention lease, or (b) an agreement for the use or possession of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property creating obligations that do not appear on the balance sheet of such Person but which, upon the insolvency or bankruptcy of such Person, would be characterized as the indebtedness of such Person (without regard to accounting treatment).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Target</w:t>
      </w:r>
      <w:r>
        <w:rPr>
          <w:color w:val="000000"/>
        </w:rPr>
        <w:t xml:space="preserve">” </w:t>
      </w:r>
      <w:r>
        <w:rPr>
          <w:rFonts w:ascii="Times New Roman;serif" w:hAnsi="Times New Roman;serif"/>
          <w:b w:val="false"/>
          <w:color w:val="000000"/>
          <w:sz w:val="22"/>
        </w:rPr>
        <w:t>means the Person, or business or substantially all of the assets of a Person, acquired in an Acquisition.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Taxes</w:t>
      </w:r>
      <w:r>
        <w:rPr>
          <w:color w:val="000000"/>
        </w:rPr>
        <w:t xml:space="preserve">” </w:t>
      </w:r>
      <w:r>
        <w:rPr>
          <w:rFonts w:ascii="Times New Roman;serif" w:hAnsi="Times New Roman;serif"/>
          <w:b w:val="false"/>
          <w:color w:val="000000"/>
          <w:sz w:val="22"/>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strike/>
          <w:color w:val="FF0000"/>
        </w:rPr>
        <w:t>“</w:t>
      </w:r>
      <w:r>
        <w:rPr>
          <w:rFonts w:ascii="Times New Roman;serif" w:hAnsi="Times New Roman;serif"/>
          <w:b w:val="false"/>
          <w:strike/>
          <w:color w:val="FF0000"/>
          <w:sz w:val="22"/>
        </w:rPr>
        <w:t>Term Facility</w:t>
      </w:r>
      <w:r>
        <w:rPr>
          <w:strike/>
          <w:color w:val="FF0000"/>
        </w:rPr>
        <w:t xml:space="preserve">” </w:t>
      </w:r>
      <w:r>
        <w:rPr>
          <w:rFonts w:ascii="Times New Roman;serif" w:hAnsi="Times New Roman;serif"/>
          <w:b w:val="false"/>
          <w:strike/>
          <w:color w:val="FF0000"/>
          <w:sz w:val="24"/>
        </w:rPr>
        <w:t>means, at any time, (a) on or prior to the Closing Date, the aggregate amount of the Term Loan Commitments at such time and (b) thereafter, the aggregate principal amount of the Term Loan outstanding at such time.</w:t>
      </w:r>
    </w:p>
    <w:p>
      <w:pPr>
        <w:pStyle w:val="TextBody"/>
        <w:bidi w:val="0"/>
        <w:spacing w:before="0" w:after="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val="false"/>
          <w:color w:val="000000"/>
          <w:sz w:val="24"/>
          <w:u w:val="single"/>
        </w:rPr>
        <w:t>Term Loan</w:t>
      </w:r>
      <w:r>
        <w:rPr>
          <w:color w:val="000000"/>
        </w:rPr>
        <w:t xml:space="preserve">” </w:t>
      </w:r>
      <w:r>
        <w:rPr>
          <w:rFonts w:ascii="Times New Roman;serif" w:hAnsi="Times New Roman;serif"/>
          <w:b w:val="false"/>
          <w:color w:val="000000"/>
          <w:sz w:val="22"/>
        </w:rPr>
        <w:t xml:space="preserve">has the meaning </w:t>
      </w:r>
      <w:r>
        <w:rPr>
          <w:rFonts w:ascii="Times New Roman;serif" w:hAnsi="Times New Roman;serif"/>
          <w:b w:val="false"/>
          <w:strike/>
          <w:color w:val="FF0000"/>
          <w:sz w:val="24"/>
        </w:rPr>
        <w:t xml:space="preserve">specified </w:t>
      </w:r>
      <w:r>
        <w:rPr>
          <w:rFonts w:ascii="Times New Roman;serif" w:hAnsi="Times New Roman;serif"/>
          <w:b w:val="false"/>
          <w:color w:val="0000FF"/>
          <w:sz w:val="24"/>
          <w:u w:val="single"/>
        </w:rPr>
        <w:t>set forth</w:t>
      </w:r>
      <w:r>
        <w:rPr>
          <w:color w:val="000000"/>
        </w:rPr>
        <w:t xml:space="preserve"> </w:t>
      </w:r>
      <w:r>
        <w:rPr>
          <w:rFonts w:ascii="Times New Roman;serif" w:hAnsi="Times New Roman;serif"/>
          <w:b w:val="false"/>
          <w:color w:val="000000"/>
          <w:sz w:val="22"/>
        </w:rPr>
        <w:t xml:space="preserve">in </w:t>
      </w:r>
      <w:r>
        <w:rPr>
          <w:rFonts w:ascii="Times New Roman;serif" w:hAnsi="Times New Roman;serif"/>
          <w:b w:val="false"/>
          <w:color w:val="000000"/>
          <w:sz w:val="24"/>
          <w:u w:val="single"/>
        </w:rPr>
        <w:t>Section 2.01(b)</w:t>
      </w:r>
      <w:r>
        <w:rPr>
          <w:rFonts w:ascii="Times New Roman;serif" w:hAnsi="Times New Roman;serif"/>
          <w:b w:val="false"/>
          <w:strike/>
          <w:color w:val="FF0000"/>
          <w:sz w:val="24"/>
          <w:u w:val="single"/>
        </w:rPr>
        <w:t>(i)</w:t>
      </w:r>
      <w:r>
        <w:rPr>
          <w:rFonts w:ascii="Times New Roman;serif" w:hAnsi="Times New Roman;serif"/>
          <w:b w:val="false"/>
          <w:color w:val="000000"/>
          <w:sz w:val="24"/>
        </w:rPr>
        <w:t>.</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firstLine="720"/>
        <w:jc w:val="both"/>
        <w:rPr/>
      </w:pPr>
      <w:r>
        <w:rPr>
          <w:strike/>
          <w:color w:val="FF0000"/>
        </w:rPr>
        <w:t>“</w:t>
      </w:r>
      <w:r>
        <w:rPr>
          <w:rFonts w:ascii="Times New Roman;serif" w:hAnsi="Times New Roman;serif"/>
          <w:b w:val="false"/>
          <w:strike/>
          <w:color w:val="FF0000"/>
          <w:sz w:val="24"/>
          <w:u w:val="single"/>
        </w:rPr>
        <w:t>Term Loan Commitment</w:t>
      </w:r>
      <w:r>
        <w:rPr>
          <w:strike/>
          <w:color w:val="FF0000"/>
        </w:rPr>
        <w:t xml:space="preserve">” </w:t>
      </w:r>
      <w:r>
        <w:rPr>
          <w:rFonts w:ascii="Times New Roman;serif" w:hAnsi="Times New Roman;serif"/>
          <w:b w:val="false"/>
          <w:strike/>
          <w:color w:val="FF0000"/>
          <w:sz w:val="24"/>
        </w:rPr>
        <w:t xml:space="preserve">means, as to each Lender, its obligation to make its portion of the Term Loan to the Borrower pursuant to </w:t>
      </w:r>
      <w:r>
        <w:rPr>
          <w:rFonts w:ascii="Times New Roman;serif" w:hAnsi="Times New Roman;serif"/>
          <w:b w:val="false"/>
          <w:strike/>
          <w:color w:val="FF0000"/>
          <w:sz w:val="24"/>
          <w:u w:val="single"/>
        </w:rPr>
        <w:t>Section 2.01(b)</w:t>
      </w:r>
      <w:r>
        <w:rPr>
          <w:rFonts w:ascii="Times New Roman;serif" w:hAnsi="Times New Roman;serif"/>
          <w:b w:val="false"/>
          <w:strike/>
          <w:color w:val="FF0000"/>
          <w:sz w:val="24"/>
        </w:rPr>
        <w:t xml:space="preserve">, in the principal amount set forth opposite such Lender’s name on </w:t>
      </w:r>
      <w:r>
        <w:rPr>
          <w:rFonts w:ascii="Times New Roman;serif" w:hAnsi="Times New Roman;serif"/>
          <w:b w:val="false"/>
          <w:strike/>
          <w:color w:val="FF0000"/>
          <w:sz w:val="24"/>
          <w:u w:val="single"/>
        </w:rPr>
        <w:t>Schedule 2.01</w:t>
      </w:r>
      <w:r>
        <w:rPr>
          <w:rFonts w:ascii="Times New Roman;serif" w:hAnsi="Times New Roman;serif"/>
          <w:b w:val="false"/>
          <w:strike/>
          <w:color w:val="FF0000"/>
          <w:sz w:val="24"/>
        </w:rPr>
        <w:t>. The aggregate principal amount of the Term Loan Commitments of all of the Lenders as in effect on the Closing Date is FOUR HUNDRED MILLION DOLLARS ($400,000,000).</w:t>
      </w:r>
    </w:p>
    <w:p>
      <w:pPr>
        <w:pStyle w:val="TextBody"/>
        <w:bidi w:val="0"/>
        <w:spacing w:before="0" w:after="0"/>
        <w:jc w:val="left"/>
        <w:rPr/>
      </w:pPr>
      <w:r>
        <w:rPr/>
      </w:r>
    </w:p>
    <w:p>
      <w:pPr>
        <w:pStyle w:val="TextBody"/>
        <w:bidi w:val="0"/>
        <w:spacing w:lineRule="auto" w:line="288" w:before="0" w:after="0"/>
        <w:ind w:left="0" w:right="0" w:firstLine="720"/>
        <w:jc w:val="left"/>
        <w:rPr/>
      </w:pPr>
      <w:r>
        <w:rPr>
          <w:color w:val="000000"/>
        </w:rPr>
        <w:t>“</w:t>
      </w:r>
      <w:r>
        <w:rPr>
          <w:rFonts w:ascii="Times New Roman;serif" w:hAnsi="Times New Roman;serif"/>
          <w:b w:val="false"/>
          <w:color w:val="000000"/>
          <w:sz w:val="22"/>
          <w:u w:val="single"/>
        </w:rPr>
        <w:t>Term SOFR</w:t>
      </w:r>
      <w:r>
        <w:rPr>
          <w:color w:val="000000"/>
        </w:rPr>
        <w:t xml:space="preserve">” </w:t>
      </w:r>
      <w:r>
        <w:rPr>
          <w:rFonts w:ascii="Times New Roman;serif" w:hAnsi="Times New Roman;serif"/>
          <w:b w:val="false"/>
          <w:color w:val="000000"/>
          <w:sz w:val="22"/>
        </w:rPr>
        <w:t>means: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(a) for any Interest Period with respect to a Term SOFR Loan, the rate per annum equal to the Term SOFR Screen Rate two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 in each case,</w:t>
      </w:r>
      <w:r>
        <w:rPr>
          <w:color w:val="FF0000"/>
        </w:rPr>
        <w:t xml:space="preserve">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the SOFR Adjustment for such Interest Period</w:t>
      </w:r>
      <w:r>
        <w:rPr>
          <w:rFonts w:ascii="Times New Roman;serif" w:hAnsi="Times New Roman;serif"/>
          <w:b/>
          <w:color w:val="000000"/>
          <w:sz w:val="22"/>
        </w:rPr>
        <w:t xml:space="preserve">; </w:t>
      </w:r>
      <w:r>
        <w:rPr>
          <w:rFonts w:ascii="Times New Roman;serif" w:hAnsi="Times New Roman;serif"/>
          <w:b w:val="false"/>
          <w:color w:val="000000"/>
          <w:sz w:val="22"/>
        </w:rPr>
        <w:t>and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for any interest calculation with respect to a Base Rate Loan on any date, the rate per annum equal to the Term SOFR Screen Rate with a term of one month commencing that day;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2"/>
          <w:u w:val="single"/>
        </w:rPr>
        <w:t>provided</w:t>
      </w:r>
      <w:r>
        <w:rPr>
          <w:color w:val="000000"/>
        </w:rPr>
        <w:t xml:space="preserve"> </w:t>
      </w:r>
      <w:r>
        <w:rPr>
          <w:rFonts w:ascii="Times New Roman;serif" w:hAnsi="Times New Roman;serif"/>
          <w:b w:val="false"/>
          <w:color w:val="000000"/>
          <w:sz w:val="22"/>
        </w:rPr>
        <w:t>that if Term SOFR determined in accordance with either of the foregoing provisions (a) or (b) of this definition would otherwise be less than zero, Term SOFR shall be deemed zero for purposes of this Agreement.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Term SOFR Loan</w:t>
      </w:r>
      <w:r>
        <w:rPr>
          <w:color w:val="000000"/>
        </w:rPr>
        <w:t xml:space="preserve">” </w:t>
      </w:r>
      <w:r>
        <w:rPr>
          <w:rFonts w:ascii="Times New Roman;serif" w:hAnsi="Times New Roman;serif"/>
          <w:b w:val="false"/>
          <w:color w:val="000000"/>
          <w:sz w:val="22"/>
        </w:rPr>
        <w:t>means a Loan that bears interest at a rate based on clause (a) of the definition of Term SOFR.</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Term SOFR Screen Rate</w:t>
      </w:r>
      <w:r>
        <w:rPr>
          <w:color w:val="000000"/>
        </w:rPr>
        <w:t xml:space="preserve">” </w:t>
      </w:r>
      <w:r>
        <w:rPr>
          <w:rFonts w:ascii="Times New Roman;serif" w:hAnsi="Times New Roman;serif"/>
          <w:b w:val="false"/>
          <w:color w:val="000000"/>
          <w:sz w:val="22"/>
        </w:rPr>
        <w:t>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pStyle w:val="TextBody"/>
        <w:bidi w:val="0"/>
        <w:spacing w:before="0" w:after="0"/>
        <w:jc w:val="left"/>
        <w:rPr/>
      </w:pPr>
      <w:r>
        <w:rPr/>
      </w:r>
    </w:p>
    <w:p>
      <w:pPr>
        <w:pStyle w:val="TextBody"/>
        <w:bidi w:val="0"/>
        <w:spacing w:lineRule="auto" w:line="288"/>
        <w:ind w:left="0" w:right="0" w:firstLine="720"/>
        <w:jc w:val="both"/>
        <w:rPr/>
      </w:pPr>
      <w:r>
        <w:rPr>
          <w:color w:val="000000"/>
        </w:rPr>
        <w:t>“</w:t>
      </w:r>
      <w:r>
        <w:rPr>
          <w:rFonts w:ascii="Times New Roman;serif" w:hAnsi="Times New Roman;serif"/>
          <w:b w:val="false"/>
          <w:color w:val="000000"/>
          <w:sz w:val="22"/>
          <w:u w:val="single"/>
        </w:rPr>
        <w:t>Threshold Amount</w:t>
      </w:r>
      <w:r>
        <w:rPr>
          <w:color w:val="000000"/>
        </w:rPr>
        <w:t xml:space="preserve">” </w:t>
      </w:r>
      <w:r>
        <w:rPr>
          <w:rFonts w:ascii="Times New Roman;serif" w:hAnsi="Times New Roman;serif"/>
          <w:b w:val="false"/>
          <w:color w:val="000000"/>
          <w:sz w:val="22"/>
        </w:rPr>
        <w:t>means $10,000,000.</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Total Credit Exposure</w:t>
      </w:r>
      <w:r>
        <w:rPr>
          <w:color w:val="000000"/>
        </w:rPr>
        <w:t xml:space="preserve">” </w:t>
      </w:r>
      <w:r>
        <w:rPr>
          <w:rFonts w:ascii="Times New Roman;serif" w:hAnsi="Times New Roman;serif"/>
          <w:b w:val="false"/>
          <w:color w:val="000000"/>
          <w:sz w:val="22"/>
        </w:rPr>
        <w:t>means, as to any Lender at any time, the unused Commitments of such Lender at such time, the outstanding Loans of such Lender at such time and such Lender’s participation in L/C Obligations and Swing Line Loans at such time.</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Total Revolving Outstandings</w:t>
      </w:r>
      <w:r>
        <w:rPr>
          <w:color w:val="000000"/>
        </w:rPr>
        <w:t xml:space="preserve">” </w:t>
      </w:r>
      <w:r>
        <w:rPr>
          <w:rFonts w:ascii="Times New Roman;serif" w:hAnsi="Times New Roman;serif"/>
          <w:b w:val="false"/>
          <w:color w:val="000000"/>
          <w:sz w:val="22"/>
        </w:rPr>
        <w:t>means the aggregate Outstanding Amount of all Revolving Loans, all Swing Line Loans and all L/C Obligations.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Trust</w:t>
      </w:r>
      <w:r>
        <w:rPr>
          <w:color w:val="000000"/>
        </w:rPr>
        <w:t xml:space="preserve">” </w:t>
      </w:r>
      <w:r>
        <w:rPr>
          <w:rFonts w:ascii="Times New Roman;serif" w:hAnsi="Times New Roman;serif"/>
          <w:b w:val="false"/>
          <w:color w:val="000000"/>
          <w:sz w:val="22"/>
        </w:rPr>
        <w:t>means Compass Diversified Holdings, a Delaware statutory trust, together with any other statutory or other trust that hereafter holds Trust Interests (as defined in the Borrower LLC Agreement).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Trust Agreement</w:t>
      </w:r>
      <w:r>
        <w:rPr>
          <w:color w:val="000000"/>
        </w:rPr>
        <w:t xml:space="preserve">” </w:t>
      </w:r>
      <w:r>
        <w:rPr>
          <w:rFonts w:ascii="Times New Roman;serif" w:hAnsi="Times New Roman;serif"/>
          <w:b w:val="false"/>
          <w:color w:val="000000"/>
          <w:sz w:val="22"/>
        </w:rPr>
        <w:t>means that certain Third Amended and Restated Trust Agreement of the Trust dated as of August 3, 2021, among Borrower, as Sponsor, The Bank of New York (Delaware), as Delaware Trustee, and the other trustees named therein, as in effect as of the date hereof or as modified in compliance with the provisions hereof.</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Type</w:t>
      </w:r>
      <w:r>
        <w:rPr>
          <w:color w:val="000000"/>
        </w:rPr>
        <w:t xml:space="preserve">” </w:t>
      </w:r>
      <w:r>
        <w:rPr>
          <w:rFonts w:ascii="Times New Roman;serif" w:hAnsi="Times New Roman;serif"/>
          <w:b w:val="false"/>
          <w:color w:val="000000"/>
          <w:sz w:val="22"/>
        </w:rPr>
        <w:t>means, with respect to any Loan, its character as a Base Rate Loan or Term SOFR Loan.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UCP</w:t>
      </w:r>
      <w:r>
        <w:rPr>
          <w:color w:val="000000"/>
        </w:rPr>
        <w:t xml:space="preserve">” </w:t>
      </w:r>
      <w:r>
        <w:rPr>
          <w:rFonts w:ascii="Times New Roman;serif" w:hAnsi="Times New Roman;serif"/>
          <w:b w:val="false"/>
          <w:color w:val="000000"/>
          <w:sz w:val="22"/>
        </w:rPr>
        <w:t>means, with respect to any Letter of Credit, the Uniform Customs and Practice for Documentary Credits, International Chamber of Commerce (“</w:t>
      </w:r>
      <w:r>
        <w:rPr>
          <w:rFonts w:ascii="Times New Roman;serif" w:hAnsi="Times New Roman;serif"/>
          <w:b w:val="false"/>
          <w:color w:val="000000"/>
          <w:sz w:val="22"/>
          <w:u w:val="single"/>
        </w:rPr>
        <w:t>ICC</w:t>
      </w:r>
      <w:r>
        <w:rPr>
          <w:color w:val="000000"/>
        </w:rPr>
        <w:t>”</w:t>
      </w:r>
      <w:r>
        <w:rPr>
          <w:rFonts w:ascii="Times New Roman;serif" w:hAnsi="Times New Roman;serif"/>
          <w:b w:val="false"/>
          <w:color w:val="000000"/>
          <w:sz w:val="22"/>
        </w:rPr>
        <w:t>) Publication No. 600 (or such later version thereof as may be in effect at the time of issuance).</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UK Financial Institution</w:t>
      </w:r>
      <w:r>
        <w:rPr>
          <w:color w:val="000000"/>
        </w:rPr>
        <w:t xml:space="preserve">” </w:t>
      </w:r>
      <w:r>
        <w:rPr>
          <w:rFonts w:ascii="Times New Roman;serif" w:hAnsi="Times New Roman;serif"/>
          <w:b w:val="false"/>
          <w:color w:val="000000"/>
          <w:sz w:val="22"/>
        </w:rPr>
        <w:t>means (a)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UK Resolution Authority</w:t>
      </w:r>
      <w:r>
        <w:rPr>
          <w:color w:val="000000"/>
        </w:rPr>
        <w:t xml:space="preserve">” </w:t>
      </w:r>
      <w:r>
        <w:rPr>
          <w:rFonts w:ascii="Times New Roman;serif" w:hAnsi="Times New Roman;serif"/>
          <w:b w:val="false"/>
          <w:color w:val="000000"/>
          <w:sz w:val="22"/>
        </w:rPr>
        <w:t>means the Bank of England or any other public administrative authority having responsibility for the resolution of any UK Financial Institution.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United States</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U.S.</w:t>
      </w:r>
      <w:r>
        <w:rPr>
          <w:color w:val="000000"/>
        </w:rPr>
        <w:t xml:space="preserve">” </w:t>
      </w:r>
      <w:r>
        <w:rPr>
          <w:rFonts w:ascii="Times New Roman;serif" w:hAnsi="Times New Roman;serif"/>
          <w:b w:val="false"/>
          <w:color w:val="000000"/>
          <w:sz w:val="22"/>
        </w:rPr>
        <w:t>mean the United States of America.</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Unreimbursed Amount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2.03(c)(i)</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pPr>
      <w:r>
        <w:rPr>
          <w:color w:val="000000"/>
        </w:rPr>
        <w:t>“</w:t>
      </w:r>
      <w:r>
        <w:rPr>
          <w:rFonts w:ascii="Times New Roman;serif" w:hAnsi="Times New Roman;serif"/>
          <w:b w:val="false"/>
          <w:color w:val="000000"/>
          <w:sz w:val="22"/>
          <w:u w:val="single"/>
        </w:rPr>
        <w:t>Unrestricted Cash</w:t>
      </w:r>
      <w:r>
        <w:rPr>
          <w:color w:val="000000"/>
        </w:rPr>
        <w:t xml:space="preserve">” </w:t>
      </w:r>
      <w:r>
        <w:rPr>
          <w:rFonts w:ascii="Times New Roman;serif" w:hAnsi="Times New Roman;serif"/>
          <w:b w:val="false"/>
          <w:color w:val="000000"/>
          <w:sz w:val="22"/>
        </w:rPr>
        <w:t xml:space="preserve">means, at any time with respect to a Portfolio Company, the product of (a) the aggregate cash and Cash Equivalents of such Portfolio Company that (i) does not appear (or would be required to appear) as “restricted” on a consolidated balance sheet of such Portfolio Company and its Subsidiaries as determined in accordance with GAAP and (ii) is not subject to any Lien in favor of any Person (other than Liens permitted to exist pursuant to </w:t>
      </w:r>
      <w:r>
        <w:rPr>
          <w:rFonts w:ascii="Times New Roman;serif" w:hAnsi="Times New Roman;serif"/>
          <w:b w:val="false"/>
          <w:color w:val="000000"/>
          <w:sz w:val="22"/>
          <w:u w:val="single"/>
        </w:rPr>
        <w:t>Sections 7.01(m)</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(n)</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(p)</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multiplied</w:t>
      </w:r>
      <w:r>
        <w:rPr>
          <w:color w:val="000000"/>
        </w:rPr>
        <w:t xml:space="preserve"> </w:t>
      </w:r>
      <w:r>
        <w:rPr>
          <w:rFonts w:ascii="Times New Roman;serif" w:hAnsi="Times New Roman;serif"/>
          <w:b w:val="false"/>
          <w:color w:val="000000"/>
          <w:sz w:val="22"/>
        </w:rPr>
        <w:t xml:space="preserve">by (b) the percentage of Equity Interests in such Portfolio Company owned by the Borrower (adjusted to give effect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to any preferred Equity Interests in such Portfolio Company in a manner reasonably acceptable to the Administrative Agent). </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Unused Borrowing Availability</w:t>
      </w:r>
      <w:r>
        <w:rPr>
          <w:color w:val="000000"/>
        </w:rPr>
        <w:t xml:space="preserve">” </w:t>
      </w:r>
      <w:r>
        <w:rPr>
          <w:rFonts w:ascii="Times New Roman;serif" w:hAnsi="Times New Roman;serif"/>
          <w:b w:val="false"/>
          <w:color w:val="000000"/>
          <w:sz w:val="22"/>
        </w:rPr>
        <w:t>means, as of any date of determination, an amount equal to (a) Borrowing Availability as of such date minus (b) Total Revolving Outstandings as of such date.</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U.S. Government Securities Business Day</w:t>
      </w:r>
      <w:r>
        <w:rPr>
          <w:color w:val="000000"/>
        </w:rPr>
        <w:t xml:space="preserve">” </w:t>
      </w:r>
      <w:r>
        <w:rPr>
          <w:rFonts w:ascii="Times New Roman;serif" w:hAnsi="Times New Roman;serif"/>
          <w:b w:val="false"/>
          <w:color w:val="000000"/>
          <w:sz w:val="22"/>
        </w:rPr>
        <w:t>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U.S. Person</w:t>
      </w:r>
      <w:r>
        <w:rPr>
          <w:color w:val="000000"/>
        </w:rPr>
        <w:t xml:space="preserve">” </w:t>
      </w:r>
      <w:r>
        <w:rPr>
          <w:rFonts w:ascii="Times New Roman;serif" w:hAnsi="Times New Roman;serif"/>
          <w:b w:val="false"/>
          <w:color w:val="000000"/>
          <w:sz w:val="22"/>
        </w:rPr>
        <w:t>means any Person that is a “United States Person” as defined in Section 7701(a)(30) of the Internal Revenue Code.</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U.S. Special Resolution Regimes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10.20</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U.S. Tax Compliance Certificate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3.01(e)(ii)(B)(III)</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Velocity</w:t>
      </w:r>
      <w:r>
        <w:rPr>
          <w:color w:val="000000"/>
        </w:rPr>
        <w:t xml:space="preserve">” </w:t>
      </w:r>
      <w:r>
        <w:rPr>
          <w:rFonts w:ascii="Times New Roman;serif" w:hAnsi="Times New Roman;serif"/>
          <w:b w:val="false"/>
          <w:color w:val="000000"/>
          <w:sz w:val="22"/>
        </w:rPr>
        <w:t>means CBCP Products, LLC, a Delaware limited liability company.</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Voting Equity Interests</w:t>
      </w:r>
      <w:r>
        <w:rPr>
          <w:color w:val="000000"/>
        </w:rPr>
        <w:t xml:space="preserve">” </w:t>
      </w:r>
      <w:r>
        <w:rPr>
          <w:rFonts w:ascii="Times New Roman;serif" w:hAnsi="Times New Roman;serif"/>
          <w:b w:val="false"/>
          <w:color w:val="000000"/>
          <w:sz w:val="22"/>
        </w:rPr>
        <w:t>means, with respect to any Person, Equity Interests issued by such Person the holders of which are ordinarily, in the absence of contingencies, entitled to vote for the election of directors (or persons performing similar functions) of such Person, even though the right so to vote has been suspended by the happening of such a contingency.</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Weighted Average Life</w:t>
      </w:r>
      <w:r>
        <w:rPr>
          <w:color w:val="000000"/>
        </w:rPr>
        <w:t xml:space="preserve">” </w:t>
      </w:r>
      <w:r>
        <w:rPr>
          <w:rFonts w:ascii="Times New Roman;serif" w:hAnsi="Times New Roman;serif"/>
          <w:b w:val="false"/>
          <w:color w:val="000000"/>
          <w:sz w:val="22"/>
        </w:rPr>
        <w:t>means, when applied to any Indebtedness at any date of determination, the number of years obtained by dividing (a) the sum of the products obtained by multiplying (i) the amount of each then remaining installment, sinking fund, serial maturity or other required scheduled payments of principal, including payment at final maturity, in respect thereof, by (ii) the number of years (calculated to the nearest one-twelfth) that will elapse between such date of determination and the making of such payment; by (b) the then-outstanding principal amount of such Indebtedness as of such date of determination.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Wholly-Owned Subsidiary</w:t>
      </w:r>
      <w:r>
        <w:rPr>
          <w:color w:val="000000"/>
        </w:rPr>
        <w:t xml:space="preserve">” </w:t>
      </w:r>
      <w:r>
        <w:rPr>
          <w:rFonts w:ascii="Times New Roman;serif" w:hAnsi="Times New Roman;serif"/>
          <w:b w:val="false"/>
          <w:color w:val="000000"/>
          <w:sz w:val="22"/>
        </w:rPr>
        <w:t>means any Person 100% of whose Equity Interests (except directors’ qualifying shares) are at the time owned by the Borrower directly or indirectly through other Persons 100% of whose Equity Interests (except directors’ qualifying shares) are at the time owned, directly or indirectly, by the Borrower.</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Write-Down and Conversion Powers</w:t>
      </w:r>
      <w:r>
        <w:rPr>
          <w:color w:val="000000"/>
        </w:rPr>
        <w:t xml:space="preserve">” </w:t>
      </w:r>
      <w:r>
        <w:rPr>
          <w:rFonts w:ascii="Times New Roman;serif" w:hAnsi="Times New Roman;serif"/>
          <w:b w:val="false"/>
          <w:color w:val="000000"/>
          <w:sz w:val="22"/>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pPr>
      <w:r>
        <w:rPr>
          <w:rFonts w:ascii="Times New Roman;serif" w:hAnsi="Times New Roman;serif"/>
          <w:b w:val="false"/>
          <w:color w:val="000000"/>
          <w:sz w:val="22"/>
        </w:rPr>
        <w:t>1.02    </w:t>
      </w:r>
      <w:r>
        <w:rPr>
          <w:rFonts w:ascii="Times New Roman;serif" w:hAnsi="Times New Roman;serif"/>
          <w:b w:val="false"/>
          <w:color w:val="000000"/>
          <w:sz w:val="22"/>
          <w:u w:val="single"/>
        </w:rPr>
        <w:t>Other Interpretive Provisions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With reference to this Agreement and each other Loan Document, unless otherwise specified herein or in such other Loan Document: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(a) The definitions of terms herein shall apply equally to the singular and plural forms of the terms defined. Whenever the context may require, any pronoun shall include the corresponding masculine, feminine and neuter forms. The words “</w:t>
      </w:r>
      <w:r>
        <w:rPr>
          <w:rFonts w:ascii="Times New Roman;serif" w:hAnsi="Times New Roman;serif"/>
          <w:b w:val="false"/>
          <w:color w:val="000000"/>
          <w:sz w:val="22"/>
          <w:u w:val="single"/>
        </w:rPr>
        <w:t>include</w:t>
      </w:r>
      <w:r>
        <w:rPr>
          <w:rFonts w:ascii="Times New Roman;serif" w:hAnsi="Times New Roman;serif"/>
          <w:b w:val="false"/>
          <w:color w:val="000000"/>
          <w:sz w:val="22"/>
        </w:rPr>
        <w:t>,” “</w:t>
      </w:r>
      <w:r>
        <w:rPr>
          <w:rFonts w:ascii="Times New Roman;serif" w:hAnsi="Times New Roman;serif"/>
          <w:b w:val="false"/>
          <w:color w:val="000000"/>
          <w:sz w:val="22"/>
          <w:u w:val="single"/>
        </w:rPr>
        <w:t>includes</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including</w:t>
      </w:r>
      <w:r>
        <w:rPr>
          <w:color w:val="000000"/>
        </w:rPr>
        <w:t xml:space="preserve">” </w:t>
      </w:r>
      <w:r>
        <w:rPr>
          <w:rFonts w:ascii="Times New Roman;serif" w:hAnsi="Times New Roman;serif"/>
          <w:b w:val="false"/>
          <w:color w:val="000000"/>
          <w:sz w:val="22"/>
        </w:rPr>
        <w:t>shall be deemed to be followed by the phrase “without limitation.” The word “</w:t>
      </w:r>
      <w:r>
        <w:rPr>
          <w:rFonts w:ascii="Times New Roman;serif" w:hAnsi="Times New Roman;serif"/>
          <w:b w:val="false"/>
          <w:color w:val="000000"/>
          <w:sz w:val="22"/>
          <w:u w:val="single"/>
        </w:rPr>
        <w:t>will</w:t>
      </w:r>
      <w:r>
        <w:rPr>
          <w:color w:val="000000"/>
        </w:rPr>
        <w:t xml:space="preserve">” </w:t>
      </w:r>
      <w:r>
        <w:rPr>
          <w:rFonts w:ascii="Times New Roman;serif" w:hAnsi="Times New Roman;serif"/>
          <w:b w:val="false"/>
          <w:color w:val="000000"/>
          <w:sz w:val="22"/>
        </w:rPr>
        <w:t>shall be construed to have the same meaning and effect as the word “</w:t>
      </w:r>
      <w:r>
        <w:rPr>
          <w:rFonts w:ascii="Times New Roman;serif" w:hAnsi="Times New Roman;serif"/>
          <w:b w:val="false"/>
          <w:color w:val="000000"/>
          <w:sz w:val="22"/>
          <w:u w:val="single"/>
        </w:rPr>
        <w:t>shall</w:t>
      </w:r>
      <w:r>
        <w:rPr>
          <w:rFonts w:ascii="Times New Roman;serif" w:hAnsi="Times New Roman;serif"/>
          <w:b w:val="false"/>
          <w:color w:val="000000"/>
          <w:sz w:val="22"/>
        </w:rPr>
        <w:t>.” Unless the context requires otherwise, (i) any definition of or reference to any agreement, instrument or other document (including the Loan Documents and any Organization Document) shall be construed as referring to such agreement, instrument or other document as from time to time amended, modified, extended, restated, replaced or supplemented from time to time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serif" w:hAnsi="Times New Roman;serif"/>
          <w:b w:val="false"/>
          <w:color w:val="000000"/>
          <w:sz w:val="22"/>
          <w:u w:val="single"/>
        </w:rPr>
        <w:t>hereto</w:t>
      </w:r>
      <w:r>
        <w:rPr>
          <w:color w:val="000000"/>
        </w:rPr>
        <w:t>”</w:t>
      </w:r>
      <w:r>
        <w:rPr>
          <w:rFonts w:ascii="Times New Roman;serif" w:hAnsi="Times New Roman;serif"/>
          <w:b w:val="false"/>
          <w:color w:val="000000"/>
          <w:sz w:val="22"/>
        </w:rPr>
        <w:t>, “</w:t>
      </w:r>
      <w:r>
        <w:rPr>
          <w:rFonts w:ascii="Times New Roman;serif" w:hAnsi="Times New Roman;serif"/>
          <w:b w:val="false"/>
          <w:color w:val="000000"/>
          <w:sz w:val="22"/>
          <w:u w:val="single"/>
        </w:rPr>
        <w:t>herein</w:t>
      </w:r>
      <w:r>
        <w:rPr>
          <w:rFonts w:ascii="Times New Roman;serif" w:hAnsi="Times New Roman;serif"/>
          <w:b w:val="false"/>
          <w:color w:val="000000"/>
          <w:sz w:val="22"/>
        </w:rPr>
        <w:t>,” “</w:t>
      </w:r>
      <w:r>
        <w:rPr>
          <w:rFonts w:ascii="Times New Roman;serif" w:hAnsi="Times New Roman;serif"/>
          <w:b w:val="false"/>
          <w:color w:val="000000"/>
          <w:sz w:val="22"/>
          <w:u w:val="single"/>
        </w:rPr>
        <w:t>hereof</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hereunder</w:t>
      </w:r>
      <w:r>
        <w:rPr>
          <w:rFonts w:ascii="Times New Roman;serif" w:hAnsi="Times New Roman;serif"/>
          <w:b w:val="false"/>
          <w:color w:val="000000"/>
          <w:sz w:val="22"/>
        </w:rPr>
        <w:t>,”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rules, regulations, orders and provisions consolidating, amending, replacing or interpreting such Law and any reference to any Law or regulation shall, unless otherwise specified, refer to such Law or regulation as amended, modified, extended, restated, replaced or supplemented from time to time, and (vi) the words “</w:t>
      </w:r>
      <w:r>
        <w:rPr>
          <w:rFonts w:ascii="Times New Roman;serif" w:hAnsi="Times New Roman;serif"/>
          <w:b w:val="false"/>
          <w:color w:val="000000"/>
          <w:sz w:val="22"/>
          <w:u w:val="single"/>
        </w:rPr>
        <w:t>asset</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property</w:t>
      </w:r>
      <w:r>
        <w:rPr>
          <w:color w:val="000000"/>
        </w:rPr>
        <w:t xml:space="preserve">” </w:t>
      </w:r>
      <w:r>
        <w:rPr>
          <w:rFonts w:ascii="Times New Roman;serif" w:hAnsi="Times New Roman;serif"/>
          <w:b w:val="false"/>
          <w:color w:val="000000"/>
          <w:sz w:val="22"/>
        </w:rPr>
        <w:t>shall be construed to have the same meaning and effect and to refer to any and all assets and properties, tangible and intangible, real and personal, including cash, securities, accounts and contract rights.</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(b) In the computation of periods of time from a specified date to a later specified date, the word “</w:t>
      </w:r>
      <w:r>
        <w:rPr>
          <w:rFonts w:ascii="Times New Roman;serif" w:hAnsi="Times New Roman;serif"/>
          <w:b w:val="false"/>
          <w:color w:val="000000"/>
          <w:sz w:val="22"/>
          <w:u w:val="single"/>
        </w:rPr>
        <w:t>from</w:t>
      </w:r>
      <w:r>
        <w:rPr>
          <w:color w:val="000000"/>
        </w:rPr>
        <w:t xml:space="preserve">” </w:t>
      </w:r>
      <w:r>
        <w:rPr>
          <w:rFonts w:ascii="Times New Roman;serif" w:hAnsi="Times New Roman;serif"/>
          <w:b w:val="false"/>
          <w:color w:val="000000"/>
          <w:sz w:val="22"/>
        </w:rPr>
        <w:t>means “</w:t>
      </w:r>
      <w:r>
        <w:rPr>
          <w:rFonts w:ascii="Times New Roman;serif" w:hAnsi="Times New Roman;serif"/>
          <w:b w:val="false"/>
          <w:color w:val="000000"/>
          <w:sz w:val="22"/>
          <w:u w:val="single"/>
        </w:rPr>
        <w:t>from and including</w:t>
      </w:r>
      <w:r>
        <w:rPr>
          <w:rFonts w:ascii="Times New Roman;serif" w:hAnsi="Times New Roman;serif"/>
          <w:b w:val="false"/>
          <w:color w:val="000000"/>
          <w:sz w:val="22"/>
        </w:rPr>
        <w:t>;” the words “</w:t>
      </w:r>
      <w:r>
        <w:rPr>
          <w:rFonts w:ascii="Times New Roman;serif" w:hAnsi="Times New Roman;serif"/>
          <w:b w:val="false"/>
          <w:color w:val="000000"/>
          <w:sz w:val="22"/>
          <w:u w:val="single"/>
        </w:rPr>
        <w:t>to</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until</w:t>
      </w:r>
      <w:r>
        <w:rPr>
          <w:color w:val="000000"/>
        </w:rPr>
        <w:t xml:space="preserve">” </w:t>
      </w:r>
      <w:r>
        <w:rPr>
          <w:rFonts w:ascii="Times New Roman;serif" w:hAnsi="Times New Roman;serif"/>
          <w:b w:val="false"/>
          <w:color w:val="000000"/>
          <w:sz w:val="22"/>
        </w:rPr>
        <w:t>each mean “</w:t>
      </w:r>
      <w:r>
        <w:rPr>
          <w:rFonts w:ascii="Times New Roman;serif" w:hAnsi="Times New Roman;serif"/>
          <w:b w:val="false"/>
          <w:color w:val="000000"/>
          <w:sz w:val="22"/>
          <w:u w:val="single"/>
        </w:rPr>
        <w:t>to but excluding</w:t>
      </w:r>
      <w:r>
        <w:rPr>
          <w:rFonts w:ascii="Times New Roman;serif" w:hAnsi="Times New Roman;serif"/>
          <w:b w:val="false"/>
          <w:color w:val="000000"/>
          <w:sz w:val="22"/>
        </w:rPr>
        <w:t>;” and the word “</w:t>
      </w:r>
      <w:r>
        <w:rPr>
          <w:rFonts w:ascii="Times New Roman;serif" w:hAnsi="Times New Roman;serif"/>
          <w:b w:val="false"/>
          <w:color w:val="000000"/>
          <w:sz w:val="22"/>
          <w:u w:val="single"/>
        </w:rPr>
        <w:t>through</w:t>
      </w:r>
      <w:r>
        <w:rPr>
          <w:color w:val="000000"/>
        </w:rPr>
        <w:t xml:space="preserve">” </w:t>
      </w:r>
      <w:r>
        <w:rPr>
          <w:rFonts w:ascii="Times New Roman;serif" w:hAnsi="Times New Roman;serif"/>
          <w:b w:val="false"/>
          <w:color w:val="000000"/>
          <w:sz w:val="22"/>
        </w:rPr>
        <w:t>means “</w:t>
      </w:r>
      <w:r>
        <w:rPr>
          <w:rFonts w:ascii="Times New Roman;serif" w:hAnsi="Times New Roman;serif"/>
          <w:b w:val="false"/>
          <w:color w:val="000000"/>
          <w:sz w:val="22"/>
          <w:u w:val="single"/>
        </w:rPr>
        <w:t>to and including</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Section headings herein and in the other Loan Documents are included for convenience of reference only and shall not affect the interpretation of this Agreement or any other Loan Document.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Any reference herein to a merger,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pStyle w:val="TextBody"/>
        <w:bidi w:val="0"/>
        <w:spacing w:before="0" w:after="0"/>
        <w:ind w:left="0" w:right="0" w:firstLine="1440"/>
        <w:jc w:val="both"/>
        <w:rPr/>
      </w:pPr>
      <w:r>
        <w:rPr/>
      </w:r>
    </w:p>
    <w:p>
      <w:pPr>
        <w:pStyle w:val="TextBody"/>
        <w:bidi w:val="0"/>
        <w:spacing w:lineRule="auto" w:line="288" w:before="0" w:after="0"/>
        <w:jc w:val="both"/>
        <w:rPr/>
      </w:pPr>
      <w:r>
        <w:rPr>
          <w:rFonts w:ascii="Times New Roman;serif" w:hAnsi="Times New Roman;serif"/>
          <w:b w:val="false"/>
          <w:color w:val="000000"/>
          <w:sz w:val="22"/>
        </w:rPr>
        <w:t>1.03    </w:t>
      </w:r>
      <w:r>
        <w:rPr>
          <w:rFonts w:ascii="Times New Roman;serif" w:hAnsi="Times New Roman;serif"/>
          <w:b w:val="false"/>
          <w:color w:val="000000"/>
          <w:sz w:val="22"/>
          <w:u w:val="single"/>
        </w:rPr>
        <w:t>Accounting Terms; Changes in GAAP; Calculation of Financial Covenants on a Pro Forma Basis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Generally</w:t>
      </w:r>
      <w:r>
        <w:rPr>
          <w:rFonts w:ascii="Times New Roman;serif" w:hAnsi="Times New Roman;serif"/>
          <w:b w:val="false"/>
          <w:color w:val="000000"/>
          <w:sz w:val="22"/>
        </w:rPr>
        <w:t xml:space="preserve">. All accounting terms not specifically or completely defined herein shall be construed in conformity with, and all financial data (including financial ratios and other financial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(i) without modifying the foregoing requirement that financial ratios and calculations be prepared in accordance with GAAP, financial statements of Portfolio Companies organized in Canada may be prepared in accordance with generally accepted accounting principles in Canada set forth in the opinions, statements and pronouncements of the relevant Canadian accounting authorities, consistently applied, and (ii)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Changes in GAAP</w:t>
      </w:r>
      <w:r>
        <w:rPr>
          <w:rFonts w:ascii="Times New Roman;serif" w:hAnsi="Times New Roman;serif"/>
          <w:b w:val="false"/>
          <w:color w:val="000000"/>
          <w:sz w:val="22"/>
        </w:rPr>
        <w:t xml:space="preserve">. If at any time any change in GAAP (including the adoption of IFRS)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the foregoing, with respect to the accounting for leases as either operating leases or capital leases and the impact of such accounting in accordance with FASB ASC 842 on the definitions and covenants herein, GAAP as in effect on December 31, 2018 shall be applied, unless the parties hereto shall enter into a mutually acceptable amendment addressing such changes, as provided for above.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Consolidation of Variable Interest Entities</w:t>
      </w:r>
      <w:r>
        <w:rPr>
          <w:rFonts w:ascii="Times New Roman;serif" w:hAnsi="Times New Roman;serif"/>
          <w:b w:val="false"/>
          <w:color w:val="000000"/>
          <w:sz w:val="22"/>
        </w:rPr>
        <w:t>. 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 is required to consolidate pursuant to FASB ASC 810 as if such variable interest entity were a Subsidiary as defined herein.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Calculation of Financial Covenants on a Pro Forma Basis</w:t>
      </w:r>
      <w:r>
        <w:rPr>
          <w:rFonts w:ascii="Times New Roman;serif" w:hAnsi="Times New Roman;serif"/>
          <w:b w:val="false"/>
          <w:color w:val="000000"/>
          <w:sz w:val="22"/>
        </w:rPr>
        <w:t xml:space="preserve">. Notwithstanding the above, the parties hereto acknowledge and agree that all calculations of the financial covenants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(including for purposes of determining the Applicable Rate) shall be made on a Pro Forma Basis with respect to (i) any Disposition of all of the Equity Interests of, or all or substantially all of the assets of, a Subsidiary, (ii) any Disposition of a line of business, division or operating unit of the Borrower or any Subsidiary, or (iii) any Acquisition, in each case, occurring during the applicable period.</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1.04    </w:t>
      </w:r>
      <w:r>
        <w:rPr>
          <w:rFonts w:ascii="Times New Roman;serif" w:hAnsi="Times New Roman;serif"/>
          <w:b w:val="false"/>
          <w:color w:val="000000"/>
          <w:sz w:val="22"/>
          <w:u w:val="single"/>
        </w:rPr>
        <w:t>Rounding</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1.05    </w:t>
      </w:r>
      <w:r>
        <w:rPr>
          <w:rFonts w:ascii="Times New Roman;serif" w:hAnsi="Times New Roman;serif"/>
          <w:b w:val="false"/>
          <w:color w:val="000000"/>
          <w:sz w:val="22"/>
          <w:u w:val="single"/>
        </w:rPr>
        <w:t>Times of Day; Rates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Unless otherwise specified, all references herein to times of day shall be references to Eastern time (daylight or standard, as applicable). The Administrative Agent does not warrant, nor accept responsibility, nor shall the Administrative Agent have any liability with respect to, the administration, submission or any other matter related to the rates in the definition of “Term SOFR” or with respect to any comparable or successor rate thereto.</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1.06    </w:t>
      </w:r>
      <w:r>
        <w:rPr>
          <w:rFonts w:ascii="Times New Roman;serif" w:hAnsi="Times New Roman;serif"/>
          <w:b w:val="false"/>
          <w:color w:val="000000"/>
          <w:sz w:val="22"/>
          <w:u w:val="single"/>
        </w:rPr>
        <w:t>Letter of Credit Amounts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Unless otherwise specified herein, the amount of a Letter of Credit at any time shall be deemed to be the stated amount of such Letter of Credit in effect at such time;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 </w:t>
      </w:r>
    </w:p>
    <w:p>
      <w:pPr>
        <w:pStyle w:val="TextBody"/>
        <w:bidi w:val="0"/>
        <w:spacing w:before="0" w:after="0"/>
        <w:ind w:left="0" w:right="0" w:firstLine="720"/>
        <w:jc w:val="both"/>
        <w:rPr/>
      </w:pPr>
      <w:r>
        <w:rPr/>
      </w:r>
    </w:p>
    <w:p>
      <w:pPr>
        <w:pStyle w:val="TextBody"/>
        <w:bidi w:val="0"/>
        <w:spacing w:lineRule="auto" w:line="268" w:before="0" w:after="0"/>
        <w:jc w:val="both"/>
        <w:rPr/>
      </w:pPr>
      <w:r>
        <w:rPr>
          <w:rFonts w:ascii="Times New Roman;serif" w:hAnsi="Times New Roman;serif"/>
          <w:b w:val="false"/>
          <w:color w:val="000000"/>
          <w:sz w:val="22"/>
        </w:rPr>
        <w:t>1.07     </w:t>
      </w:r>
      <w:r>
        <w:rPr>
          <w:rFonts w:ascii="Times New Roman;serif" w:hAnsi="Times New Roman;serif"/>
          <w:b w:val="false"/>
          <w:color w:val="000000"/>
          <w:sz w:val="22"/>
          <w:u w:val="single"/>
        </w:rPr>
        <w:t>Limited Condition Transactions</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Notwithstanding anything to the contrary herein, if in connection with any Limited Condition Transaction or any transaction related thereto (including a Borrowing under an Incremental Term Facility but excluding a Borrowing of Revolving Loans or Swing Line Loans), this Agreement or any other Loan Document requires (x) compliance with any financial ratio or test, (y) accuracy of any representation or warranty or the absence of any Default or Event of Default or (z) compliance with any basket (including any basket measured as a percentage of any financial metric) as a condition to such Limited Condition Transaction or other transaction, then, at the option of the Borrower (the Borrower’s election to exercise such option in connection with any Limited Condition Transaction, an “</w:t>
      </w:r>
      <w:r>
        <w:rPr>
          <w:rFonts w:ascii="Times New Roman;serif" w:hAnsi="Times New Roman;serif"/>
          <w:b w:val="false"/>
          <w:color w:val="000000"/>
          <w:sz w:val="22"/>
          <w:u w:val="single"/>
        </w:rPr>
        <w:t>LCT Election</w:t>
      </w:r>
      <w:r>
        <w:rPr>
          <w:color w:val="000000"/>
        </w:rPr>
        <w:t>”</w:t>
      </w:r>
      <w:r>
        <w:rPr>
          <w:rFonts w:ascii="Times New Roman;serif" w:hAnsi="Times New Roman;serif"/>
          <w:b w:val="false"/>
          <w:color w:val="000000"/>
          <w:sz w:val="22"/>
        </w:rPr>
        <w:t>), the date of determination of whether such requirement (other than the absence of a Specified Event of Default) is satisfied shall be the date the definitive agreement for such Limited Condition Transaction is entered into (the “</w:t>
      </w:r>
      <w:r>
        <w:rPr>
          <w:rFonts w:ascii="Times New Roman;serif" w:hAnsi="Times New Roman;serif"/>
          <w:b w:val="false"/>
          <w:color w:val="000000"/>
          <w:sz w:val="22"/>
          <w:u w:val="single"/>
        </w:rPr>
        <w:t>LCT Test Date</w:t>
      </w:r>
      <w:r>
        <w:rPr>
          <w:color w:val="000000"/>
        </w:rPr>
        <w:t>”</w:t>
      </w:r>
      <w:r>
        <w:rPr>
          <w:rFonts w:ascii="Times New Roman;serif" w:hAnsi="Times New Roman;serif"/>
          <w:b w:val="false"/>
          <w:color w:val="000000"/>
          <w:sz w:val="22"/>
        </w:rPr>
        <w:t xml:space="preserve">), and if the Borrower or the relevant Subsidiary, as applicable, would have satisfied such requirements on the LCT Test Date then the Borrower or such Subsidiary shall be deemed to have complied with such requirement,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(1) the LCT Test Date shall not occur more than 90 days prior to the consummation of the Limited Condition Transaction and (2) with respect to any determination of whether the absence of a Default or Event of Default requirement is satisfied, such requirement shall be satisfied only if there is no Default or Event of Default as of the LCT Test Date and no Specified Event of Default immediately prior to the consummation of such Limited Condition Transaction. For the avoidance of doubt, if the Borrower has made an LCT Election and any of the ratios, tests or baskets for which compliance was determined or tested as of the LCT Test Date are exceeded as a result of fluctuations in any such ratio, test or basket, including due to fluctuations in Consolidated EBITDA or any financial metric of the Person subject to such Limited Condition Transaction, at or prior to the consummation of such Limited Condition Transaction, such baskets, tests or ratios will not be deemed to have been exceeded as a result of such fluctuations. If the Borrower has made an LCT Election for any Limited Condition Transaction, then in connection with any calculation of any ratio, test or basket availability with respect to any transaction that is not entered into in connection with such Limited Condition Transaction (a “</w:t>
      </w:r>
      <w:r>
        <w:rPr>
          <w:rFonts w:ascii="Times New Roman;serif" w:hAnsi="Times New Roman;serif"/>
          <w:b w:val="false"/>
          <w:color w:val="000000"/>
          <w:sz w:val="22"/>
          <w:u w:val="single"/>
        </w:rPr>
        <w:t>Subsequent Transaction</w:t>
      </w:r>
      <w:r>
        <w:rPr>
          <w:color w:val="000000"/>
        </w:rPr>
        <w:t>”</w:t>
      </w:r>
      <w:r>
        <w:rPr>
          <w:rFonts w:ascii="Times New Roman;serif" w:hAnsi="Times New Roman;serif"/>
          <w:b w:val="false"/>
          <w:color w:val="000000"/>
          <w:sz w:val="22"/>
        </w:rPr>
        <w:t>) and prior to the earlier of (x) the date on which such Limited Condition Transaction is consummated or (y) the date that the definitive agreement for such Limited Condition Transaction is terminated or expires without consummation of such Limited Condition Transaction (or the date on which the Borrower demonstrates to the Administrative Agent that it has elected not to pursue such Limited Condition Transaction) (such earlier date, the “</w:t>
      </w:r>
      <w:r>
        <w:rPr>
          <w:rFonts w:ascii="Times New Roman;serif" w:hAnsi="Times New Roman;serif"/>
          <w:b w:val="false"/>
          <w:color w:val="000000"/>
          <w:sz w:val="22"/>
          <w:u w:val="single"/>
        </w:rPr>
        <w:t>LCT End Date</w:t>
      </w:r>
      <w:r>
        <w:rPr>
          <w:color w:val="000000"/>
        </w:rPr>
        <w:t>”</w:t>
      </w:r>
      <w:r>
        <w:rPr>
          <w:rFonts w:ascii="Times New Roman;serif" w:hAnsi="Times New Roman;serif"/>
          <w:b w:val="false"/>
          <w:color w:val="000000"/>
          <w:sz w:val="22"/>
        </w:rPr>
        <w:t xml:space="preserve">), then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 purposes of determining whether such Subsequent Transaction is permitted under this Agreement, any such ratio, test or basket shall be required to be satisfied on a Pro Forma Basis assuming such Limited Condition Transaction and other transactions to be entered into in connection therewith (including any incurrence of Indebtedness and the use of proceeds thereof) have been consummated (and, if such Subsequent Transaction is the making of a Restricted Payment or an Unsecured Debt Prepayment, assuming such Limited Condition Transaction and other transactions to be entered into in connection therewith have not been consummated).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 xml:space="preserve">ARTICLE II </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2"/>
        </w:rPr>
      </w:pPr>
      <w:r>
        <w:rPr>
          <w:rFonts w:ascii="Times New Roman;serif" w:hAnsi="Times New Roman;serif"/>
          <w:b/>
          <w:color w:val="000000"/>
          <w:sz w:val="22"/>
        </w:rPr>
        <w:t>THE COMMITMENTS AND CREDIT EXTENSIONS</w:t>
      </w:r>
    </w:p>
    <w:p>
      <w:pPr>
        <w:pStyle w:val="TextBody"/>
        <w:bidi w:val="0"/>
        <w:spacing w:before="0" w:after="0"/>
        <w:jc w:val="center"/>
        <w:rPr/>
      </w:pPr>
      <w:r>
        <w:rPr/>
      </w:r>
    </w:p>
    <w:p>
      <w:pPr>
        <w:pStyle w:val="TextBody"/>
        <w:bidi w:val="0"/>
        <w:spacing w:lineRule="auto" w:line="268" w:before="0" w:after="0"/>
        <w:jc w:val="both"/>
        <w:rPr/>
      </w:pPr>
      <w:r>
        <w:rPr>
          <w:rFonts w:ascii="Times New Roman;serif" w:hAnsi="Times New Roman;serif"/>
          <w:b w:val="false"/>
          <w:color w:val="000000"/>
          <w:sz w:val="22"/>
        </w:rPr>
        <w:t>2.01    </w:t>
      </w:r>
      <w:r>
        <w:rPr>
          <w:rFonts w:ascii="Times New Roman;serif" w:hAnsi="Times New Roman;serif"/>
          <w:b w:val="false"/>
          <w:color w:val="000000"/>
          <w:sz w:val="22"/>
          <w:u w:val="single"/>
        </w:rPr>
        <w:t xml:space="preserve">Revolving Loans and Term </w:t>
      </w:r>
      <w:r>
        <w:rPr>
          <w:rFonts w:ascii="Times New Roman;serif" w:hAnsi="Times New Roman;serif"/>
          <w:b w:val="false"/>
          <w:strike/>
          <w:color w:val="FF0000"/>
          <w:sz w:val="22"/>
          <w:u w:val="single"/>
        </w:rPr>
        <w:t>Loan.</w:t>
      </w:r>
      <w:r>
        <w:rPr>
          <w:rFonts w:ascii="Times New Roman;serif" w:hAnsi="Times New Roman;serif"/>
          <w:b w:val="false"/>
          <w:color w:val="0000FF"/>
          <w:sz w:val="22"/>
          <w:u w:val="single"/>
        </w:rPr>
        <w:t>Loans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Revolving Loans</w:t>
      </w:r>
      <w:r>
        <w:rPr>
          <w:rFonts w:ascii="Times New Roman;serif" w:hAnsi="Times New Roman;serif"/>
          <w:b w:val="false"/>
          <w:color w:val="000000"/>
          <w:sz w:val="22"/>
        </w:rPr>
        <w:t>. Subject to the terms and conditions set forth herein, each Lender severally agrees to make loans (each such loan, a “</w:t>
      </w:r>
      <w:r>
        <w:rPr>
          <w:rFonts w:ascii="Times New Roman;serif" w:hAnsi="Times New Roman;serif"/>
          <w:b w:val="false"/>
          <w:color w:val="000000"/>
          <w:sz w:val="22"/>
          <w:u w:val="single"/>
        </w:rPr>
        <w:t>Revolving Loan</w:t>
      </w:r>
      <w:r>
        <w:rPr>
          <w:color w:val="000000"/>
        </w:rPr>
        <w:t>”</w:t>
      </w:r>
      <w:r>
        <w:rPr>
          <w:rFonts w:ascii="Times New Roman;serif" w:hAnsi="Times New Roman;serif"/>
          <w:b w:val="false"/>
          <w:color w:val="000000"/>
          <w:sz w:val="22"/>
        </w:rPr>
        <w:t xml:space="preserve">) to the Borrower in Dollars from time to time on any Business Day during the Availability Period in an aggregate amount not to exceed at any time outstanding the amount of such Lender’s Revolving Commitment;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after giving effect to any Borrowing of Revolving Loans, (i) the Total Revolving Outstandings shall not exceed the Borrowing Availability, and (ii) the Revolving Credit Exposure of any Lender shall not exceed such Lender’s Revolving Commitment. Within the limits of each Lender’s Revolving Commitment, and subject to the other terms and conditions hereof, the Borrower may borrow under this </w:t>
      </w:r>
      <w:r>
        <w:rPr>
          <w:rFonts w:ascii="Times New Roman;serif" w:hAnsi="Times New Roman;serif"/>
          <w:b w:val="false"/>
          <w:color w:val="000000"/>
          <w:sz w:val="22"/>
          <w:u w:val="single"/>
        </w:rPr>
        <w:t>Section 2.01(a)</w:t>
      </w:r>
      <w:r>
        <w:rPr>
          <w:rFonts w:ascii="Times New Roman;serif" w:hAnsi="Times New Roman;serif"/>
          <w:b w:val="false"/>
          <w:color w:val="000000"/>
          <w:sz w:val="22"/>
        </w:rPr>
        <w:t xml:space="preserve">, prepay under </w:t>
      </w:r>
      <w:r>
        <w:rPr>
          <w:rFonts w:ascii="Times New Roman;serif" w:hAnsi="Times New Roman;serif"/>
          <w:b w:val="false"/>
          <w:color w:val="000000"/>
          <w:sz w:val="22"/>
          <w:u w:val="single"/>
        </w:rPr>
        <w:t>Section 2.05</w:t>
      </w:r>
      <w:r>
        <w:rPr>
          <w:rFonts w:ascii="Times New Roman;serif" w:hAnsi="Times New Roman;serif"/>
          <w:b w:val="false"/>
          <w:color w:val="000000"/>
          <w:sz w:val="22"/>
        </w:rPr>
        <w:t xml:space="preserve">, and reborrow under this </w:t>
      </w:r>
      <w:r>
        <w:rPr>
          <w:rFonts w:ascii="Times New Roman;serif" w:hAnsi="Times New Roman;serif"/>
          <w:b w:val="false"/>
          <w:color w:val="000000"/>
          <w:sz w:val="22"/>
          <w:u w:val="single"/>
        </w:rPr>
        <w:t>Section 2.01(a)</w:t>
      </w:r>
      <w:r>
        <w:rPr>
          <w:rFonts w:ascii="Times New Roman;serif" w:hAnsi="Times New Roman;serif"/>
          <w:b w:val="false"/>
          <w:color w:val="000000"/>
          <w:sz w:val="22"/>
        </w:rPr>
        <w:t xml:space="preserve">. Revolving Loans may be Base Rate Loans or Term SOFR Loans, or a combination thereof, as further provided herein,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all Borrowings made on the Closing Date shall be made as Base Rate Loans unless the Administrative Agent shall have received an acceptable funding indemnity letter with respect to a Borrowing of Term SOFR Loans.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strike/>
          <w:color w:val="FF0000"/>
          <w:sz w:val="22"/>
        </w:rPr>
        <w:t>(b)</w:t>
      </w:r>
      <w:r>
        <w:rPr>
          <w:color w:val="000000"/>
        </w:rPr>
        <w:t xml:space="preserve"> </w:t>
      </w:r>
      <w:r>
        <w:rPr>
          <w:rFonts w:ascii="Times New Roman;serif" w:hAnsi="Times New Roman;serif"/>
          <w:b w:val="false"/>
          <w:strike/>
          <w:color w:val="FF0000"/>
          <w:sz w:val="22"/>
          <w:u w:val="single"/>
        </w:rPr>
        <w:t>Term Loan</w:t>
      </w:r>
      <w:r>
        <w:rPr>
          <w:rFonts w:ascii="Times New Roman;serif" w:hAnsi="Times New Roman;serif"/>
          <w:b w:val="false"/>
          <w:strike/>
          <w:color w:val="FF0000"/>
          <w:sz w:val="22"/>
        </w:rPr>
        <w:t xml:space="preserve">.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FF"/>
          <w:sz w:val="22"/>
          <w:u w:val="single"/>
        </w:rPr>
        <w:t>(b)</w:t>
      </w:r>
      <w:r>
        <w:rPr>
          <w:color w:val="000000"/>
        </w:rPr>
        <w:t xml:space="preserve"> </w:t>
      </w:r>
      <w:r>
        <w:rPr>
          <w:rFonts w:ascii="Times New Roman;serif" w:hAnsi="Times New Roman;serif"/>
          <w:b w:val="false"/>
          <w:color w:val="0000FF"/>
          <w:sz w:val="22"/>
          <w:u w:val="single"/>
        </w:rPr>
        <w:t xml:space="preserve">Term Loans. On the Closing Date each Lender made a term loan to the Borrower in Dollars (the “Initial Term Loan”). On the First Incremental Facility Effective Date the Lenders identified in the First Incremental Facility Amendment made an Incremental Term Facility to the Borrower in Dollars (the “First Incremental Term Loan”). Pursuant to </w:t>
      </w:r>
      <w:r>
        <w:rPr>
          <w:rFonts w:ascii="Times New Roman;serif" w:hAnsi="Times New Roman;serif"/>
          <w:b w:val="false"/>
          <w:color w:val="008000"/>
          <w:sz w:val="22"/>
          <w:u w:val="single"/>
        </w:rPr>
        <w:t xml:space="preserve">the First Incremental Facility Amendment </w:t>
      </w:r>
      <w:r>
        <w:rPr>
          <w:rFonts w:ascii="Times New Roman;serif" w:hAnsi="Times New Roman;serif"/>
          <w:b w:val="false"/>
          <w:color w:val="0000FF"/>
          <w:sz w:val="22"/>
          <w:u w:val="single"/>
        </w:rPr>
        <w:t>(x) the First Incremental Term Loan was an additional advance of the Initial Term Loan and (y) the Initial Term Loan and the First Incremental Term Loan were deemed one term loan constituting the “Term Loan” as such term is defined in this Agreement as in effect immediately prior to the Sixth Amendment Effective Date (the “Existing Term Loan”). Pursuant to the Sixth Amendment on the Sixth Amendment Effective Date, Lenders have agreed to extend the maturity date of the Outstanding Amount of the Existing Term Loan held by such Lenders (as extended, the “Term Loan”). The Outstanding Amount of the Term Loan held by each Lender on the Sixth Amendment Effective Date after giving effect to the Sixth Amendment are set forth on Schedule 2.01 to the Sixth Amendment</w:t>
      </w:r>
      <w:r>
        <w:rPr>
          <w:rFonts w:ascii="Times New Roman;serif" w:hAnsi="Times New Roman;serif"/>
          <w:b w:val="false"/>
          <w:color w:val="008000"/>
          <w:sz w:val="22"/>
          <w:u w:val="single"/>
        </w:rPr>
        <w:t xml:space="preserve">. Amounts repaid on the Term </w:t>
      </w:r>
      <w:r>
        <w:rPr>
          <w:rFonts w:ascii="Times New Roman;serif" w:hAnsi="Times New Roman;serif"/>
          <w:b w:val="false"/>
          <w:color w:val="0000FF"/>
          <w:sz w:val="22"/>
          <w:u w:val="single"/>
        </w:rPr>
        <w:t xml:space="preserve">Loans </w:t>
      </w:r>
      <w:r>
        <w:rPr>
          <w:rFonts w:ascii="Times New Roman;serif" w:hAnsi="Times New Roman;serif"/>
          <w:b w:val="false"/>
          <w:color w:val="008000"/>
          <w:sz w:val="22"/>
          <w:u w:val="single"/>
        </w:rPr>
        <w:t xml:space="preserve">may not be reborrowed. The Term </w:t>
      </w:r>
      <w:r>
        <w:rPr>
          <w:rFonts w:ascii="Times New Roman;serif" w:hAnsi="Times New Roman;serif"/>
          <w:b w:val="false"/>
          <w:color w:val="0000FF"/>
          <w:sz w:val="22"/>
          <w:u w:val="single"/>
        </w:rPr>
        <w:t xml:space="preserve">Loans </w:t>
      </w:r>
      <w:r>
        <w:rPr>
          <w:rFonts w:ascii="Times New Roman;serif" w:hAnsi="Times New Roman;serif"/>
          <w:b w:val="false"/>
          <w:color w:val="008000"/>
          <w:sz w:val="22"/>
          <w:u w:val="single"/>
        </w:rPr>
        <w:t>may consist of Base Rate Loans or Term SOFR Loans, or a combination thereof, as further provided herein</w:t>
      </w:r>
      <w:r>
        <w:rPr>
          <w:rFonts w:ascii="Times New Roman;serif" w:hAnsi="Times New Roman;serif"/>
          <w:b w:val="false"/>
          <w:color w:val="0000FF"/>
          <w:sz w:val="22"/>
          <w:u w:val="single"/>
        </w:rPr>
        <w:t>.</w:t>
      </w:r>
    </w:p>
    <w:p>
      <w:pPr>
        <w:pStyle w:val="TextBody"/>
        <w:bidi w:val="0"/>
        <w:spacing w:before="0" w:after="0"/>
        <w:ind w:left="0" w:right="0" w:firstLine="720"/>
        <w:jc w:val="both"/>
        <w:rPr/>
      </w:pPr>
      <w:r>
        <w:rPr/>
      </w:r>
    </w:p>
    <w:p>
      <w:pPr>
        <w:pStyle w:val="TextBody"/>
        <w:bidi w:val="0"/>
        <w:spacing w:lineRule="auto" w:line="268"/>
        <w:ind w:left="0" w:right="0" w:firstLine="720"/>
        <w:jc w:val="both"/>
        <w:rPr/>
      </w:pPr>
      <w:r>
        <w:rPr>
          <w:rFonts w:ascii="Times New Roman;serif" w:hAnsi="Times New Roman;serif"/>
          <w:b w:val="false"/>
          <w:strike/>
          <w:color w:val="FF0000"/>
          <w:sz w:val="22"/>
        </w:rPr>
        <w:t>(i)</w:t>
      </w:r>
      <w:r>
        <w:rPr>
          <w:color w:val="000000"/>
        </w:rPr>
        <w:t xml:space="preserve"> </w:t>
      </w:r>
      <w:r>
        <w:rPr>
          <w:rFonts w:ascii="Times New Roman;serif" w:hAnsi="Times New Roman;serif"/>
          <w:b w:val="false"/>
          <w:strike/>
          <w:color w:val="FF0000"/>
          <w:sz w:val="22"/>
        </w:rPr>
        <w:t>Subject to the terms and conditions set forth herein, each Lender severally agrees to make its portion of a term loan (the “</w:t>
      </w:r>
      <w:r>
        <w:rPr>
          <w:rFonts w:ascii="Times New Roman;serif" w:hAnsi="Times New Roman;serif"/>
          <w:b w:val="false"/>
          <w:strike/>
          <w:color w:val="FF0000"/>
          <w:sz w:val="22"/>
          <w:u w:val="single"/>
        </w:rPr>
        <w:t>Term Loan</w:t>
      </w:r>
      <w:r>
        <w:rPr>
          <w:strike/>
          <w:color w:val="FF0000"/>
        </w:rPr>
        <w:t>”</w:t>
      </w:r>
      <w:r>
        <w:rPr>
          <w:rFonts w:ascii="Times New Roman;serif" w:hAnsi="Times New Roman;serif"/>
          <w:b w:val="false"/>
          <w:strike/>
          <w:color w:val="FF0000"/>
          <w:sz w:val="22"/>
        </w:rPr>
        <w:t>) to the Borrower in Dollars on the Closing Date in an amount not to exceed such Lender’s Term Loan Commitment</w:t>
      </w:r>
      <w:r>
        <w:rPr>
          <w:rFonts w:ascii="Times New Roman;serif" w:hAnsi="Times New Roman;serif"/>
          <w:b w:val="false"/>
          <w:strike/>
          <w:color w:val="008000"/>
          <w:sz w:val="22"/>
        </w:rPr>
        <w:t xml:space="preserve">. Amounts repaid on the Term </w:t>
      </w:r>
      <w:r>
        <w:rPr>
          <w:rFonts w:ascii="Times New Roman;serif" w:hAnsi="Times New Roman;serif"/>
          <w:b w:val="false"/>
          <w:strike/>
          <w:color w:val="FF0000"/>
          <w:sz w:val="22"/>
        </w:rPr>
        <w:t xml:space="preserve">Loan </w:t>
      </w:r>
      <w:r>
        <w:rPr>
          <w:rFonts w:ascii="Times New Roman;serif" w:hAnsi="Times New Roman;serif"/>
          <w:b w:val="false"/>
          <w:strike/>
          <w:color w:val="008000"/>
          <w:sz w:val="22"/>
        </w:rPr>
        <w:t xml:space="preserve">may not be reborrowed. The Term </w:t>
      </w:r>
      <w:r>
        <w:rPr>
          <w:rFonts w:ascii="Times New Roman;serif" w:hAnsi="Times New Roman;serif"/>
          <w:b w:val="false"/>
          <w:strike/>
          <w:color w:val="FF0000"/>
          <w:sz w:val="22"/>
        </w:rPr>
        <w:t xml:space="preserve">Loan </w:t>
      </w:r>
      <w:r>
        <w:rPr>
          <w:rFonts w:ascii="Times New Roman;serif" w:hAnsi="Times New Roman;serif"/>
          <w:b w:val="false"/>
          <w:strike/>
          <w:color w:val="008000"/>
          <w:sz w:val="22"/>
        </w:rPr>
        <w:t xml:space="preserve">may consist of Base Rate Loans or Term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strike/>
          <w:color w:val="008000"/>
          <w:sz w:val="22"/>
        </w:rPr>
        <w:t>SOFR Loans, or a combination thereof, as further provided herein</w:t>
      </w:r>
      <w:r>
        <w:rPr>
          <w:rFonts w:ascii="Times New Roman;serif" w:hAnsi="Times New Roman;serif"/>
          <w:b w:val="false"/>
          <w:strike/>
          <w:color w:val="FF0000"/>
          <w:sz w:val="22"/>
        </w:rPr>
        <w:t>; provided, however, all Borrowings made on the Closing Date shall be made as Base Rate Loans unless the Administrative Agent shall have received an acceptable funding indemnity letter with respect to a Borrowing of Term SOFR Loans.</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erif" w:hAnsi="Times New Roman;serif"/>
          <w:b w:val="false"/>
          <w:strike/>
          <w:color w:val="FF0000"/>
          <w:sz w:val="22"/>
        </w:rPr>
        <w:t>(ii)</w:t>
      </w:r>
      <w:r>
        <w:rPr>
          <w:color w:val="000000"/>
        </w:rPr>
        <w:t xml:space="preserve"> </w:t>
      </w:r>
      <w:r>
        <w:rPr>
          <w:rFonts w:ascii="Times New Roman;serif" w:hAnsi="Times New Roman;serif"/>
          <w:b w:val="false"/>
          <w:strike/>
          <w:color w:val="FF0000"/>
          <w:sz w:val="22"/>
          <w:u w:val="single"/>
        </w:rPr>
        <w:t>Incremental Delayed Draw Term Loan Commitment</w:t>
      </w:r>
      <w:r>
        <w:rPr>
          <w:rFonts w:ascii="Times New Roman;serif" w:hAnsi="Times New Roman;serif"/>
          <w:b w:val="false"/>
          <w:strike/>
          <w:color w:val="FF0000"/>
          <w:sz w:val="22"/>
        </w:rPr>
        <w:t>. Subject to the terms and conditions set forth herein, each Lender with an Incremental Delayed Draw Term Loan Commitment severally agrees to make its portion of a term loan (the “</w:t>
      </w:r>
      <w:r>
        <w:rPr>
          <w:rFonts w:ascii="Times New Roman;serif" w:hAnsi="Times New Roman;serif"/>
          <w:b w:val="false"/>
          <w:strike/>
          <w:color w:val="FF0000"/>
          <w:sz w:val="22"/>
          <w:u w:val="single"/>
        </w:rPr>
        <w:t>Incremental Delayed Draw Term Loan</w:t>
      </w:r>
      <w:r>
        <w:rPr>
          <w:strike/>
          <w:color w:val="FF0000"/>
        </w:rPr>
        <w:t>”</w:t>
      </w:r>
      <w:r>
        <w:rPr>
          <w:rFonts w:ascii="Times New Roman;serif" w:hAnsi="Times New Roman;serif"/>
          <w:b w:val="false"/>
          <w:strike/>
          <w:color w:val="FF0000"/>
          <w:sz w:val="22"/>
        </w:rPr>
        <w:t>) to the Borrower from time to time in no more than two draws on any Business Day during the Incremental DDTL Availability Period in a principal amount not to exceed such Lender’s Incremental Delayed Draw Term Loan Commitment. Amounts repaid on the Incremental Delayed Draw Term Loan may not be reborrowed. The Incremental Delayed Draw Term Loan may consist of Base Rate Loans or Term SOFR Loans, or a combination thereof, as further provided herein.</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Incremental Facilities</w:t>
      </w:r>
      <w:r>
        <w:rPr>
          <w:rFonts w:ascii="Times New Roman;serif" w:hAnsi="Times New Roman;serif"/>
          <w:b w:val="false"/>
          <w:color w:val="000000"/>
          <w:sz w:val="22"/>
        </w:rPr>
        <w:t>. The Borrower may from time to time after the Closing Date</w:t>
      </w:r>
      <w:r>
        <w:rPr>
          <w:color w:val="000000"/>
          <w:u w:val="single"/>
        </w:rPr>
        <w:t xml:space="preserve"> </w:t>
      </w:r>
      <w:r>
        <w:rPr>
          <w:rFonts w:ascii="Times New Roman;serif" w:hAnsi="Times New Roman;serif"/>
          <w:b w:val="false"/>
          <w:color w:val="000000"/>
          <w:sz w:val="22"/>
          <w:u w:val="single"/>
        </w:rPr>
        <w:t>and prior to the</w:t>
      </w:r>
      <w:r>
        <w:rPr>
          <w:color w:val="0000FF"/>
          <w:u w:val="single"/>
        </w:rPr>
        <w:t xml:space="preserve"> </w:t>
      </w:r>
      <w:r>
        <w:rPr>
          <w:rFonts w:ascii="Times New Roman;serif" w:hAnsi="Times New Roman;serif"/>
          <w:b w:val="false"/>
          <w:color w:val="000000"/>
          <w:sz w:val="22"/>
        </w:rPr>
        <w:t xml:space="preserve">the </w:t>
      </w:r>
      <w:r>
        <w:rPr>
          <w:rFonts w:ascii="Times New Roman;serif" w:hAnsi="Times New Roman;serif"/>
          <w:b w:val="false"/>
          <w:strike/>
          <w:color w:val="FF0000"/>
          <w:sz w:val="22"/>
        </w:rPr>
        <w:t>Fifth</w:t>
      </w:r>
      <w:r>
        <w:rPr>
          <w:rFonts w:ascii="Times New Roman;serif" w:hAnsi="Times New Roman;serif"/>
          <w:b w:val="false"/>
          <w:color w:val="0000FF"/>
          <w:sz w:val="22"/>
          <w:u w:val="single"/>
        </w:rPr>
        <w:t>Sixth</w:t>
      </w:r>
      <w:r>
        <w:rPr>
          <w:color w:val="000000"/>
        </w:rPr>
        <w:t xml:space="preserve"> </w:t>
      </w:r>
      <w:r>
        <w:rPr>
          <w:rFonts w:ascii="Times New Roman;serif" w:hAnsi="Times New Roman;serif"/>
          <w:b w:val="false"/>
          <w:color w:val="000000"/>
          <w:sz w:val="22"/>
          <w:u w:val="single"/>
        </w:rPr>
        <w:t>Amendment Effective Date</w:t>
      </w:r>
      <w:r>
        <w:rPr>
          <w:rFonts w:ascii="Times New Roman;serif" w:hAnsi="Times New Roman;serif"/>
          <w:b w:val="false"/>
          <w:color w:val="000000"/>
          <w:sz w:val="22"/>
        </w:rPr>
        <w:t>, establish one or more tranches of term loans or increase an outstanding tranche of term loans (each an “</w:t>
      </w:r>
      <w:r>
        <w:rPr>
          <w:rFonts w:ascii="Times New Roman;serif" w:hAnsi="Times New Roman;serif"/>
          <w:b w:val="false"/>
          <w:color w:val="000000"/>
          <w:sz w:val="22"/>
          <w:u w:val="single"/>
        </w:rPr>
        <w:t>Incremental Term Facility</w:t>
      </w:r>
      <w:r>
        <w:rPr>
          <w:color w:val="000000"/>
        </w:rPr>
        <w:t>”</w:t>
      </w:r>
      <w:r>
        <w:rPr>
          <w:rFonts w:ascii="Times New Roman;serif" w:hAnsi="Times New Roman;serif"/>
          <w:b w:val="false"/>
          <w:color w:val="000000"/>
          <w:sz w:val="22"/>
        </w:rPr>
        <w:t>), and/or increase the Aggregate Revolving Commitments (each such increase, an “</w:t>
      </w:r>
      <w:r>
        <w:rPr>
          <w:rFonts w:ascii="Times New Roman;serif" w:hAnsi="Times New Roman;serif"/>
          <w:b w:val="false"/>
          <w:color w:val="000000"/>
          <w:sz w:val="22"/>
          <w:u w:val="single"/>
        </w:rPr>
        <w:t>Incremental Revolving Increase</w:t>
      </w:r>
      <w:r>
        <w:rPr>
          <w:color w:val="000000"/>
        </w:rPr>
        <w:t>”</w:t>
      </w:r>
      <w:r>
        <w:rPr>
          <w:rFonts w:ascii="Times New Roman;serif" w:hAnsi="Times New Roman;serif"/>
          <w:b w:val="false"/>
          <w:color w:val="000000"/>
          <w:sz w:val="22"/>
        </w:rPr>
        <w:t>; each Incremental Term Facility and each Incremental Revolving Increase are collectively referred to as “</w:t>
      </w:r>
      <w:r>
        <w:rPr>
          <w:rFonts w:ascii="Times New Roman;serif" w:hAnsi="Times New Roman;serif"/>
          <w:b w:val="false"/>
          <w:color w:val="000000"/>
          <w:sz w:val="22"/>
          <w:u w:val="single"/>
        </w:rPr>
        <w:t>Incremental Facilities</w:t>
      </w:r>
      <w:r>
        <w:rPr>
          <w:color w:val="000000"/>
        </w:rPr>
        <w:t>”</w:t>
      </w:r>
      <w:r>
        <w:rPr>
          <w:rFonts w:ascii="Times New Roman;serif" w:hAnsi="Times New Roman;serif"/>
          <w:b w:val="false"/>
          <w:color w:val="000000"/>
          <w:sz w:val="22"/>
        </w:rPr>
        <w:t>) to this Agreement at the option of the Borrower by an agreement in writing entered into by the Borrower, the Administrative Agent and each Person (including any existing Lender) that agrees to provide a portion of such Incremental Facility (each an “</w:t>
      </w:r>
      <w:r>
        <w:rPr>
          <w:rFonts w:ascii="Times New Roman;serif" w:hAnsi="Times New Roman;serif"/>
          <w:b w:val="false"/>
          <w:color w:val="000000"/>
          <w:sz w:val="22"/>
          <w:u w:val="single"/>
        </w:rPr>
        <w:t>Incremental Facility Amendment</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the principal amount of such Incremental Facility shall not exceed the greater of:</w:t>
      </w:r>
    </w:p>
    <w:p>
      <w:pPr>
        <w:pStyle w:val="TextBody"/>
        <w:bidi w:val="0"/>
        <w:spacing w:before="0" w:after="0"/>
        <w:jc w:val="left"/>
        <w:rPr/>
      </w:pPr>
      <w:r>
        <w:rPr/>
      </w:r>
    </w:p>
    <w:p>
      <w:pPr>
        <w:pStyle w:val="TextBody"/>
        <w:bidi w:val="0"/>
        <w:spacing w:lineRule="auto" w:line="268" w:before="0" w:after="0"/>
        <w:ind w:left="0" w:right="0" w:firstLine="2160"/>
        <w:jc w:val="both"/>
        <w:rPr/>
      </w:pPr>
      <w:r>
        <w:rPr>
          <w:rFonts w:ascii="Times New Roman;serif" w:hAnsi="Times New Roman;serif"/>
          <w:b w:val="false"/>
          <w:color w:val="000000"/>
          <w:sz w:val="22"/>
        </w:rPr>
        <w:t>(A) $</w:t>
      </w:r>
      <w:r>
        <w:rPr>
          <w:rFonts w:ascii="Times New Roman;serif" w:hAnsi="Times New Roman;serif"/>
          <w:b w:val="false"/>
          <w:strike/>
          <w:color w:val="FF0000"/>
          <w:sz w:val="22"/>
        </w:rPr>
        <w:t>250,000,000</w:t>
      </w:r>
      <w:r>
        <w:rPr>
          <w:rFonts w:ascii="Times New Roman;serif" w:hAnsi="Times New Roman;serif"/>
          <w:b w:val="false"/>
          <w:color w:val="0000FF"/>
          <w:sz w:val="22"/>
          <w:u w:val="single"/>
        </w:rPr>
        <w:t>150,000,000</w:t>
      </w:r>
      <w:r>
        <w:rPr>
          <w:color w:val="000000"/>
        </w:rPr>
        <w:t xml:space="preserve"> </w:t>
      </w:r>
      <w:r>
        <w:rPr>
          <w:rFonts w:ascii="Times New Roman;serif" w:hAnsi="Times New Roman;serif"/>
          <w:b w:val="false"/>
          <w:color w:val="000000"/>
          <w:sz w:val="22"/>
        </w:rPr>
        <w:t xml:space="preserve">minus the aggregate initial principal amount of all previously incurred Incremental Facilities; and </w:t>
      </w:r>
    </w:p>
    <w:p>
      <w:pPr>
        <w:pStyle w:val="TextBody"/>
        <w:bidi w:val="0"/>
        <w:spacing w:before="0" w:after="0"/>
        <w:jc w:val="left"/>
        <w:rPr/>
      </w:pPr>
      <w:r>
        <w:rPr/>
      </w:r>
    </w:p>
    <w:p>
      <w:pPr>
        <w:pStyle w:val="TextBody"/>
        <w:bidi w:val="0"/>
        <w:spacing w:lineRule="auto" w:line="268" w:before="0" w:after="0"/>
        <w:ind w:left="0" w:right="0" w:firstLine="2160"/>
        <w:jc w:val="both"/>
        <w:rPr/>
      </w:pPr>
      <w:r>
        <w:rPr>
          <w:rFonts w:ascii="Times New Roman;serif" w:hAnsi="Times New Roman;serif"/>
          <w:b w:val="false"/>
          <w:color w:val="000000"/>
          <w:sz w:val="22"/>
        </w:rPr>
        <w:t xml:space="preserve">(B) the maximum amount that, after giving effect to such Incremental Facility on a Pro Forma Basis, would not cause the Consolidated Senior Secured Leverage Ratio to exceed </w:t>
      </w:r>
      <w:r>
        <w:rPr>
          <w:rFonts w:ascii="Times New Roman;serif" w:hAnsi="Times New Roman;serif"/>
          <w:b w:val="false"/>
          <w:strike/>
          <w:color w:val="FF0000"/>
          <w:sz w:val="22"/>
        </w:rPr>
        <w:t>3.00</w:t>
      </w:r>
      <w:r>
        <w:rPr>
          <w:rFonts w:ascii="Times New Roman;serif" w:hAnsi="Times New Roman;serif"/>
          <w:b w:val="false"/>
          <w:color w:val="0000FF"/>
          <w:sz w:val="22"/>
          <w:u w:val="single"/>
        </w:rPr>
        <w:t>2.00</w:t>
      </w:r>
      <w:r>
        <w:rPr>
          <w:rFonts w:ascii="Times New Roman;serif" w:hAnsi="Times New Roman;serif"/>
          <w:b w:val="false"/>
          <w:color w:val="000000"/>
          <w:sz w:val="22"/>
        </w:rPr>
        <w:t>:1.00 assuming the full amount of such Incremental Facility is fully drawn and excluding the proceeds of such Incremental Facility from the cash netting in Consolidated Net Indebtedness for purposes of such calculation of the Consolidated Senior Secured Leverage Ratio.</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no Default shall have occurred and be continuing, and no Default would exist after giving effect to any Incremental Facility, both on the date on which such Incremental Facility is requested and on the date on which such Incremental Facility is to become effective;</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each Incremental Facility shall be in a minimum amount of $10,000,000 and in integral multiples of $1,000,000 in excess thereof (or such lesser amounts as the Administrative Agent may agree);</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(iv) no existing Lender shall be under any obligation to provide any Incremental Facility Commitment and any such decision whether to provide an Incremental Facility Commitment shall be in such Lender’s sole and absolute discretion; </w:t>
      </w:r>
    </w:p>
    <w:p>
      <w:pPr>
        <w:pStyle w:val="TextBody"/>
        <w:bidi w:val="0"/>
        <w:spacing w:before="0" w:after="0"/>
        <w:jc w:val="left"/>
        <w:rPr/>
      </w:pPr>
      <w:r>
        <w:rPr/>
      </w:r>
    </w:p>
    <w:p>
      <w:pPr>
        <w:pStyle w:val="TextBody"/>
        <w:bidi w:val="0"/>
        <w:spacing w:lineRule="auto" w:line="276"/>
        <w:ind w:left="0" w:right="0" w:firstLine="1440"/>
        <w:jc w:val="both"/>
        <w:rPr/>
      </w:pPr>
      <w:r>
        <w:rPr>
          <w:rFonts w:ascii="Times New Roman;serif" w:hAnsi="Times New Roman;serif"/>
          <w:b w:val="false"/>
          <w:color w:val="000000"/>
          <w:sz w:val="22"/>
        </w:rPr>
        <w:t xml:space="preserve">(v) the borrower and guarantors for each Incremental Facility shall be the same as for the Revolving Facility and Term </w:t>
      </w:r>
      <w:r>
        <w:rPr>
          <w:rFonts w:ascii="Times New Roman;serif" w:hAnsi="Times New Roman;serif"/>
          <w:b w:val="false"/>
          <w:strike/>
          <w:color w:val="FF0000"/>
          <w:sz w:val="22"/>
        </w:rPr>
        <w:t xml:space="preserve">Facility </w:t>
      </w:r>
      <w:r>
        <w:rPr>
          <w:rFonts w:ascii="Times New Roman;serif" w:hAnsi="Times New Roman;serif"/>
          <w:b w:val="false"/>
          <w:color w:val="0000FF"/>
          <w:sz w:val="22"/>
          <w:u w:val="single"/>
        </w:rPr>
        <w:t>Loans</w:t>
      </w:r>
      <w:r>
        <w:rPr>
          <w:rFonts w:ascii="Times New Roman;serif" w:hAnsi="Times New Roman;serif"/>
          <w:b w:val="false"/>
          <w:color w:val="000000"/>
          <w:sz w:val="22"/>
        </w:rPr>
        <w:t xml:space="preserve">, each Incremental Facility shall be secured by Liens in the Collateral that are parity with the Liens in the Collateral securing the Obligations and each Incremental Facility shall rank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in right of payment with the Obligations;</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(vi) each Incremental Facility shall be effective only upon receipt by the Administrative Agent of (A) additional commitments in respect of such requested Incremental Facility (each an “</w:t>
      </w:r>
      <w:r>
        <w:rPr>
          <w:rFonts w:ascii="Times New Roman;serif" w:hAnsi="Times New Roman;serif"/>
          <w:b w:val="false"/>
          <w:color w:val="000000"/>
          <w:sz w:val="22"/>
          <w:u w:val="single"/>
        </w:rPr>
        <w:t>Incremental Facility Commitment</w:t>
      </w:r>
      <w:r>
        <w:rPr>
          <w:color w:val="000000"/>
        </w:rPr>
        <w:t>”</w:t>
      </w:r>
      <w:r>
        <w:rPr>
          <w:rFonts w:ascii="Times New Roman;serif" w:hAnsi="Times New Roman;serif"/>
          <w:b w:val="false"/>
          <w:color w:val="000000"/>
          <w:sz w:val="22"/>
        </w:rPr>
        <w:t xml:space="preserve">) from either existing Lenders and/or one or more other institutions that qualify as Eligible Assignees and (B) documentation from each Person providing an Incremental Facility Commitment evidencing its Incremental Facility Commitment and its obligations under this Agreement in form and substance acceptable to the Administrative Agent;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(vii) the Administrative Agent shall have received:</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a certificate of the Borrower dated as of the effective date of such Incremental Facility signed by a Responsible Officer of the Borrower (1) certifying and attaching resolutions adopted by the board of directors or equivalent governing body of the Borrower approving such Incremental Facility (which may be the same resolutions as those delivered pursuant to </w:t>
      </w:r>
      <w:r>
        <w:rPr>
          <w:rFonts w:ascii="Times New Roman;serif" w:hAnsi="Times New Roman;serif"/>
          <w:b w:val="false"/>
          <w:color w:val="000000"/>
          <w:sz w:val="22"/>
          <w:u w:val="single"/>
        </w:rPr>
        <w:t>Section 4.01(c)(ii)</w:t>
      </w:r>
      <w:r>
        <w:rPr>
          <w:rFonts w:ascii="Times New Roman;serif" w:hAnsi="Times New Roman;serif"/>
          <w:b w:val="false"/>
          <w:color w:val="000000"/>
          <w:sz w:val="22"/>
        </w:rPr>
        <w:t xml:space="preserve">, if such resolutions are deemed appropriate by the Administrative Agent for purposes of approving the Incremental Facility and authorizing the necessary actions incident thereto), and (2) certifying that, before and after giving effect to such Incremental Facility, (x) the representations and warranties contained in </w:t>
      </w:r>
      <w:r>
        <w:rPr>
          <w:rFonts w:ascii="Times New Roman;serif" w:hAnsi="Times New Roman;serif"/>
          <w:b w:val="false"/>
          <w:color w:val="000000"/>
          <w:sz w:val="22"/>
          <w:u w:val="single"/>
        </w:rPr>
        <w:t>Article V</w:t>
      </w:r>
      <w:r>
        <w:rPr>
          <w:color w:val="000000"/>
        </w:rPr>
        <w:t xml:space="preserve"> </w:t>
      </w:r>
      <w:r>
        <w:rPr>
          <w:rFonts w:ascii="Times New Roman;serif" w:hAnsi="Times New Roman;serif"/>
          <w:b w:val="false"/>
          <w:color w:val="000000"/>
          <w:sz w:val="22"/>
        </w:rPr>
        <w:t>or any other Loan Document, or which are contained in any document furnished at any time under or in connection herewith or therewith, are true and correct in all material respects (or, in the case of any such representations and warranties that are qualified by materiality or Material Adverse Effect, in all respects as drafted) on and as of the date of such Incremental Facility, except to the extent that such representations and warranties specifically refer to an earlier date, in which case they shall be true and correct in all material respects (or, in the case of any such representations and warranties that are qualified by materiality or Material Adverse Effect, in all respects as drafted) as of such earlier date, and (y) no Default exists;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2"/>
        </w:rPr>
        <w:t xml:space="preserve">(B)    a Pro Forma Compliance Certificate demonstrating that after giving effect to the incurrence of such Incremental Facility (and (1) assuming that the entire amount of such Incremental Facility is funded and (2) excluding the proceeds of such Incremental Facility from the cash netting in Consolidated Net Indebtedness for purposes of calculation of the Consolidated Senior Secured Leverage Ratio and the Consolidated Total Leverage Ratio) the Borrower is in compliance with the financial covenants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on a Pro Forma Basis;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such amendments to the Collateral Documents as the Administrative Agent reasonably requests to cause the Collateral Documents to secure the Obligations after giving effect to such Incremental Facility;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to the extent requested by the Administrative Agent, customary opinions of legal counsel to the Borrower, addressed to the Administrative Agent and each Lender (including each Person providing an Incremental Facility Commitment), dated as of the effective date of such Incremental Facility; and</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    such other documents and certificates it may reasonably request relating to the necessary authority for such Incremental Facility and the validity of such Incremental Facility, and any other matters relevant thereto, all in form and substance reasonably satisfactory to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(viii) in the case of an Incremental Revolving Increase: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the terms and conditions of such Incremental Revolving Increase (other than upfront fees payable to the Lenders providing such Incremental Revolving Increase and arrangement, structuring, underwriting and similar fees not paid generally to all Lenders providing such Incremental Revolving Increase) shall be the same as the terms applicable to the Aggregate Revolving Commitments hereunder; and</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on the effective date of such Incremental Revolving Increase, the existing Lenders with Revolving Commitments shall make such assignments (which assignments shall not be subject to the requirements set forth in </w:t>
      </w:r>
      <w:r>
        <w:rPr>
          <w:rFonts w:ascii="Times New Roman;serif" w:hAnsi="Times New Roman;serif"/>
          <w:b w:val="false"/>
          <w:color w:val="000000"/>
          <w:sz w:val="22"/>
          <w:u w:val="single"/>
        </w:rPr>
        <w:t>Section 10.06(b)</w:t>
      </w:r>
      <w:r>
        <w:rPr>
          <w:rFonts w:ascii="Times New Roman;serif" w:hAnsi="Times New Roman;serif"/>
          <w:b w:val="false"/>
          <w:color w:val="000000"/>
          <w:sz w:val="22"/>
        </w:rPr>
        <w:t>) of the outstanding Revolving Loans and participation interests in Letters of Credit and Swing Line Loans to the Lenders providing such Incremental Revolving Increase, and the Administrative Agent may make such adjustments to the Register as are necessary, so that after giving effect to such Incremental Revolving Increase and such assignments and adjustments, each Lender (including the Lenders providing such Incremental Revolving Increase) will hold its pro rata share (based on its Applicable Percentage of the increased Aggregate Revolving Commitments) of outstanding Revolving Loans and participation interests in Letters of Credit and Swing Line Loans;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(ix) in the case of an Incremental Term Facility structured as a separate term loan: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the interest rate, interest rate margins, interest rate floors, fees, original issue discount, prepayment premiums, amortization, mandatory prepayments, “most favored nation” pricing protection and final maturity date for such Incremental Term Facility shall be as agreed by the Borrower and the Lenders providing such Incremental Term Facility;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2"/>
        </w:rPr>
        <w:t xml:space="preserve">(1) the final maturity of such Incremental Term Facility shall not be earlier than the </w:t>
      </w:r>
      <w:r>
        <w:rPr>
          <w:rFonts w:ascii="Times New Roman;serif" w:hAnsi="Times New Roman;serif"/>
          <w:b w:val="false"/>
          <w:color w:val="0000FF"/>
          <w:sz w:val="22"/>
          <w:u w:val="single"/>
        </w:rPr>
        <w:t xml:space="preserve">latest </w:t>
      </w:r>
      <w:r>
        <w:rPr>
          <w:rFonts w:ascii="Times New Roman;serif" w:hAnsi="Times New Roman;serif"/>
          <w:b w:val="false"/>
          <w:color w:val="000000"/>
          <w:sz w:val="22"/>
        </w:rPr>
        <w:t xml:space="preserve">Maturity Date then applicable to the Term </w:t>
      </w:r>
      <w:r>
        <w:rPr>
          <w:rFonts w:ascii="Times New Roman;serif" w:hAnsi="Times New Roman;serif"/>
          <w:b w:val="false"/>
          <w:strike/>
          <w:color w:val="FF0000"/>
          <w:sz w:val="22"/>
        </w:rPr>
        <w:t>Loan</w:t>
      </w:r>
      <w:r>
        <w:rPr>
          <w:rFonts w:ascii="Times New Roman;serif" w:hAnsi="Times New Roman;serif"/>
          <w:b w:val="false"/>
          <w:color w:val="0000FF"/>
          <w:sz w:val="22"/>
          <w:u w:val="single"/>
        </w:rPr>
        <w:t>Loans;</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 </w:t>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(2) the </w:t>
      </w:r>
      <w:r>
        <w:rPr>
          <w:rFonts w:ascii="Times New Roman;serif" w:hAnsi="Times New Roman;serif"/>
          <w:b w:val="false"/>
          <w:color w:val="000000"/>
          <w:sz w:val="24"/>
        </w:rPr>
        <w:t xml:space="preserve">Average Life of such Incremental Term Facility shall not be shorter than the then remaining Weighted Average Life of the Term </w:t>
      </w:r>
      <w:r>
        <w:rPr>
          <w:rFonts w:ascii="Times New Roman;serif" w:hAnsi="Times New Roman;serif"/>
          <w:b w:val="false"/>
          <w:strike/>
          <w:color w:val="FF0000"/>
          <w:sz w:val="24"/>
        </w:rPr>
        <w:t>Loan</w:t>
      </w:r>
      <w:r>
        <w:rPr>
          <w:rFonts w:ascii="Times New Roman;serif" w:hAnsi="Times New Roman;serif"/>
          <w:b w:val="false"/>
          <w:color w:val="0000FF"/>
          <w:sz w:val="24"/>
          <w:u w:val="single"/>
        </w:rPr>
        <w:t>Loans</w:t>
      </w:r>
      <w:r>
        <w:rPr>
          <w:rFonts w:ascii="Times New Roman;serif" w:hAnsi="Times New Roman;serif"/>
          <w:b w:val="false"/>
          <w:color w:val="000000"/>
          <w:sz w:val="24"/>
        </w:rPr>
        <w:t>; and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(3) prepayment requirements of such Incremental Term Facility shall be customary for such type of term loan facilities (as determined by the Administrative Agent in its discretion);</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(B) all other terms and conditions applicable to such Incremental Term Facility shall be the same as the terms and conditions applicable to the Term </w:t>
      </w:r>
      <w:r>
        <w:rPr>
          <w:rFonts w:ascii="Times New Roman;serif" w:hAnsi="Times New Roman;serif"/>
          <w:b w:val="false"/>
          <w:strike/>
          <w:color w:val="FF0000"/>
          <w:sz w:val="24"/>
        </w:rPr>
        <w:t>Loan or</w:t>
      </w:r>
      <w:r>
        <w:rPr>
          <w:rFonts w:ascii="Times New Roman;serif" w:hAnsi="Times New Roman;serif"/>
          <w:b w:val="false"/>
          <w:color w:val="0000FF"/>
          <w:sz w:val="24"/>
          <w:u w:val="single"/>
        </w:rPr>
        <w:t>Loans</w:t>
      </w:r>
      <w:r>
        <w:rPr>
          <w:color w:val="000000"/>
        </w:rPr>
        <w:t xml:space="preserve"> </w:t>
      </w:r>
      <w:r>
        <w:rPr>
          <w:rFonts w:ascii="Times New Roman;serif" w:hAnsi="Times New Roman;serif"/>
          <w:b w:val="false"/>
          <w:color w:val="000000"/>
          <w:sz w:val="24"/>
        </w:rPr>
        <w:t>shall be customary for tranche A term loans or a tranche B term loans, as applicable, as determined by the Administrative Agent in its discretion or shall otherwise be acceptable to the Administrative Agent in its discretion;</w:t>
      </w:r>
    </w:p>
    <w:p>
      <w:pPr>
        <w:pStyle w:val="TextBody"/>
        <w:bidi w:val="0"/>
        <w:spacing w:before="0" w:after="0"/>
        <w:jc w:val="left"/>
        <w:rPr/>
      </w:pPr>
      <w:r>
        <w:rPr/>
      </w:r>
    </w:p>
    <w:p>
      <w:pPr>
        <w:pStyle w:val="TextBody"/>
        <w:bidi w:val="0"/>
        <w:spacing w:lineRule="auto" w:line="26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proceeds of such Incremental Term Facility shall be used for the purposes described in the definitive documentation for such Incremental Term Facility; and</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(D) each Incremental Term Facility that is structured as a separate term loan shall share ratably in any prepayments of the Term </w:t>
      </w:r>
      <w:r>
        <w:rPr>
          <w:rFonts w:ascii="Times New Roman;serif" w:hAnsi="Times New Roman;serif"/>
          <w:b w:val="false"/>
          <w:strike/>
          <w:color w:val="FF0000"/>
          <w:sz w:val="24"/>
        </w:rPr>
        <w:t>Loan</w:t>
      </w:r>
      <w:r>
        <w:rPr>
          <w:rFonts w:ascii="Times New Roman;serif" w:hAnsi="Times New Roman;serif"/>
          <w:b w:val="false"/>
          <w:color w:val="0000FF"/>
          <w:sz w:val="24"/>
          <w:u w:val="single"/>
        </w:rPr>
        <w:t>Loans</w:t>
      </w:r>
      <w:r>
        <w:rPr>
          <w:color w:val="000000"/>
        </w:rPr>
        <w:t xml:space="preserve"> </w:t>
      </w:r>
      <w:r>
        <w:rPr>
          <w:rFonts w:ascii="Times New Roman;serif" w:hAnsi="Times New Roman;serif"/>
          <w:b w:val="false"/>
          <w:color w:val="000000"/>
          <w:sz w:val="24"/>
        </w:rPr>
        <w:t xml:space="preserve">and any other Incremental Term Facilities pursuant to </w:t>
      </w:r>
      <w:r>
        <w:rPr>
          <w:rFonts w:ascii="Times New Roman;serif" w:hAnsi="Times New Roman;serif"/>
          <w:b w:val="false"/>
          <w:color w:val="000000"/>
          <w:sz w:val="24"/>
          <w:u w:val="single"/>
        </w:rPr>
        <w:t>Section 2.05</w:t>
      </w:r>
      <w:r>
        <w:rPr>
          <w:color w:val="000000"/>
        </w:rPr>
        <w:t xml:space="preserve"> </w:t>
      </w:r>
      <w:r>
        <w:rPr>
          <w:rFonts w:ascii="Times New Roman;serif" w:hAnsi="Times New Roman;serif"/>
          <w:b w:val="false"/>
          <w:color w:val="000000"/>
          <w:sz w:val="24"/>
        </w:rPr>
        <w:t xml:space="preserve">(or otherwise provide for more favorable prepayment treatment for the then outstanding Term </w:t>
      </w:r>
      <w:r>
        <w:rPr>
          <w:rFonts w:ascii="Times New Roman;serif" w:hAnsi="Times New Roman;serif"/>
          <w:b w:val="false"/>
          <w:strike/>
          <w:color w:val="FF0000"/>
          <w:sz w:val="24"/>
        </w:rPr>
        <w:t>Loan</w:t>
      </w:r>
      <w:r>
        <w:rPr>
          <w:rFonts w:ascii="Times New Roman;serif" w:hAnsi="Times New Roman;serif"/>
          <w:b w:val="false"/>
          <w:color w:val="0000FF"/>
          <w:sz w:val="24"/>
          <w:u w:val="single"/>
        </w:rPr>
        <w:t>Loans</w:t>
      </w:r>
      <w:r>
        <w:rPr>
          <w:color w:val="000000"/>
        </w:rPr>
        <w:t xml:space="preserve"> </w:t>
      </w:r>
      <w:r>
        <w:rPr>
          <w:rFonts w:ascii="Times New Roman;serif" w:hAnsi="Times New Roman;serif"/>
          <w:b w:val="false"/>
          <w:color w:val="000000"/>
          <w:sz w:val="24"/>
        </w:rPr>
        <w:t xml:space="preserve">and any other Incremental Term Facilities) and shall have ratable voting rights with the Term </w:t>
      </w:r>
      <w:r>
        <w:rPr>
          <w:rFonts w:ascii="Times New Roman;serif" w:hAnsi="Times New Roman;serif"/>
          <w:b w:val="false"/>
          <w:strike/>
          <w:color w:val="FF0000"/>
          <w:sz w:val="24"/>
        </w:rPr>
        <w:t>Loan</w:t>
      </w:r>
      <w:r>
        <w:rPr>
          <w:rFonts w:ascii="Times New Roman;serif" w:hAnsi="Times New Roman;serif"/>
          <w:b w:val="false"/>
          <w:color w:val="0000FF"/>
          <w:sz w:val="24"/>
          <w:u w:val="single"/>
        </w:rPr>
        <w:t>Loans</w:t>
      </w:r>
      <w:r>
        <w:rPr>
          <w:color w:val="000000"/>
        </w:rPr>
        <w:t xml:space="preserve"> </w:t>
      </w:r>
      <w:r>
        <w:rPr>
          <w:rFonts w:ascii="Times New Roman;serif" w:hAnsi="Times New Roman;serif"/>
          <w:b w:val="false"/>
          <w:color w:val="000000"/>
          <w:sz w:val="24"/>
        </w:rPr>
        <w:t xml:space="preserve">and any other Incremental Term Facilities (or otherwise provide for more favorable voting rights for the then outstanding Term </w:t>
      </w:r>
      <w:r>
        <w:rPr>
          <w:rFonts w:ascii="Times New Roman;serif" w:hAnsi="Times New Roman;serif"/>
          <w:b w:val="false"/>
          <w:strike/>
          <w:color w:val="FF0000"/>
          <w:sz w:val="24"/>
        </w:rPr>
        <w:t>Loan</w:t>
      </w:r>
      <w:r>
        <w:rPr>
          <w:rFonts w:ascii="Times New Roman;serif" w:hAnsi="Times New Roman;serif"/>
          <w:b w:val="false"/>
          <w:color w:val="0000FF"/>
          <w:sz w:val="24"/>
          <w:u w:val="single"/>
        </w:rPr>
        <w:t>Loans</w:t>
      </w:r>
      <w:r>
        <w:rPr>
          <w:color w:val="000000"/>
        </w:rPr>
        <w:t xml:space="preserve"> </w:t>
      </w:r>
      <w:r>
        <w:rPr>
          <w:rFonts w:ascii="Times New Roman;serif" w:hAnsi="Times New Roman;serif"/>
          <w:b w:val="false"/>
          <w:color w:val="000000"/>
          <w:sz w:val="24"/>
        </w:rPr>
        <w:t>and any other Incremental Term Facilities).</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(x) in the case </w:t>
      </w:r>
      <w:r>
        <w:rPr>
          <w:rFonts w:ascii="Times New Roman;serif" w:hAnsi="Times New Roman;serif"/>
          <w:b w:val="false"/>
          <w:color w:val="000000"/>
          <w:sz w:val="24"/>
        </w:rPr>
        <w:t xml:space="preserve">of an Incremental Term Facility that is structured as an increase to an existing term loan tranche, the terms and conditions of such Incremental Term Facility (other than upfront fees payable to the Lenders providing such Incremental Term Facility and arrangement, structuring, underwriting and similar fees not paid generally to all Lenders providing such Incremental Term Facility) shall be the same as the terms applicable to </w:t>
      </w:r>
      <w:r>
        <w:rPr>
          <w:rFonts w:ascii="Times New Roman;serif" w:hAnsi="Times New Roman;serif"/>
          <w:b w:val="false"/>
          <w:strike/>
          <w:color w:val="FF0000"/>
          <w:sz w:val="24"/>
        </w:rPr>
        <w:t>the</w:t>
      </w:r>
      <w:r>
        <w:rPr>
          <w:rFonts w:ascii="Times New Roman;serif" w:hAnsi="Times New Roman;serif"/>
          <w:b w:val="false"/>
          <w:color w:val="0000FF"/>
          <w:sz w:val="24"/>
          <w:u w:val="single"/>
        </w:rPr>
        <w:t>applicable</w:t>
      </w:r>
      <w:r>
        <w:rPr>
          <w:color w:val="000000"/>
        </w:rPr>
        <w:t xml:space="preserve"> </w:t>
      </w:r>
      <w:r>
        <w:rPr>
          <w:rFonts w:ascii="Times New Roman;serif" w:hAnsi="Times New Roman;serif"/>
          <w:b w:val="false"/>
          <w:color w:val="000000"/>
          <w:sz w:val="24"/>
        </w:rPr>
        <w:t>Term Loan hereunder.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The Incremental Facility Commitments and credit extensions thereunder shall constitute Commitments and Credit Extensions under, and shall be entitled to all the benefits afforded by, this Agreement and the other Loan Documents, and shall, without limiting the foregoing, benefit equally and ratably from the security interests created by the Collateral Documents and any guarantees provided with respect to the Obligations. The Lenders hereby authorize the Administrative Agent to enter into, and the Lenders agree that this Agreement and the other Loan Documents shall be amended by, such Incremental Facility Amendments to the extent (and only to the extent) the Administrative Agent deems necessary in order to establish Incremental Facilities on terms consistent with and/or to effect the provisions of this </w:t>
      </w:r>
      <w:r>
        <w:rPr>
          <w:rFonts w:ascii="Times New Roman;serif" w:hAnsi="Times New Roman;serif"/>
          <w:b w:val="false"/>
          <w:color w:val="000000"/>
          <w:sz w:val="22"/>
          <w:u w:val="single"/>
        </w:rPr>
        <w:t>Section 2.01(c)</w:t>
      </w:r>
      <w:r>
        <w:rPr>
          <w:rFonts w:ascii="Times New Roman;serif" w:hAnsi="Times New Roman;serif"/>
          <w:b w:val="false"/>
          <w:color w:val="000000"/>
          <w:sz w:val="22"/>
        </w:rPr>
        <w:t>. The Administrative Agent shall promptly notify each Lender as to the effectiveness of each Incremental Facility Amendment.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2.02 </w:t>
      </w:r>
      <w:r>
        <w:rPr>
          <w:rFonts w:ascii="Times New Roman;serif" w:hAnsi="Times New Roman;serif"/>
          <w:b w:val="false"/>
          <w:color w:val="000000"/>
          <w:sz w:val="22"/>
          <w:u w:val="single"/>
        </w:rPr>
        <w:t>Borrowings, Conversions and Continuations of Loans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(a) Each Borrowing, each conversion of Loans from one Type to the other, and each continuation of Term SOFR Loans shall be made upon the Borrower’s irrevocable notice to the Administrative Agent, which may be given by (A) telephone or (B) a Loan Notice; </w:t>
      </w:r>
      <w:r>
        <w:rPr>
          <w:rFonts w:ascii="Times New Roman;serif" w:hAnsi="Times New Roman;serif"/>
          <w:b w:val="false"/>
          <w:i/>
          <w:color w:val="000000"/>
          <w:sz w:val="22"/>
          <w:u w:val="single"/>
        </w:rPr>
        <w:t>provided</w:t>
      </w:r>
      <w:r>
        <w:rPr>
          <w:color w:val="000000"/>
        </w:rPr>
        <w:t xml:space="preserve"> </w:t>
      </w:r>
      <w:r>
        <w:rPr>
          <w:rFonts w:ascii="Times New Roman;serif" w:hAnsi="Times New Roman;serif"/>
          <w:b w:val="false"/>
          <w:color w:val="000000"/>
          <w:sz w:val="22"/>
        </w:rPr>
        <w:t xml:space="preserve">that any telephonic notice must be confirmed immediately by delivery to the Administrative Agent of a Loan Notice. Each such Loan Notice must be received by the Administrative Agent not later than 11:00 a.m. (i) two Business Days prior to the requested date of any Borrowing of, conversion to or continuation of Term SOFR Loans or of any conversion of Term SOFR Loans to Base Rate Loans, and (ii) on the requested date of any Borrowing of Base Rate Loans. Each Borrowing of, conversion to or continuation of Term SOFR Loans shall be in a principal amount of $1,000,000 or a whole multiple of $100,000 in excess thereof. Except as provided in </w:t>
      </w:r>
      <w:r>
        <w:rPr>
          <w:rFonts w:ascii="Times New Roman;serif" w:hAnsi="Times New Roman;serif"/>
          <w:b w:val="false"/>
          <w:color w:val="000000"/>
          <w:sz w:val="22"/>
          <w:u w:val="single"/>
        </w:rPr>
        <w:t>Sections 2.03(c)</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2.04(c)</w:t>
      </w:r>
      <w:r>
        <w:rPr>
          <w:rFonts w:ascii="Times New Roman;serif" w:hAnsi="Times New Roman;serif"/>
          <w:b w:val="false"/>
          <w:color w:val="000000"/>
          <w:sz w:val="22"/>
        </w:rPr>
        <w:t xml:space="preserve">, each Borrowing of or conversion to Base Rate Loans shall be in a principal amount of $1,000,000 or a whole multiple of $100,000 in excess thereof. Each Loan Notice shall specify (i) whether the Borrower is requesting a Borrowing, a conversion of Loans from one Type to the other, or a continuation of Term SOFR Loans,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Borrower fails to specify a Type of a Loan in a Loan Notice or if the Borrower fails to give a timely notice requesting a conversion or continuation, then the applicable Loans shall be made as, or converted to, Base Rate Loans. Any such automatic conversion to Base Rate Loans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effective as of the last day of the Interest Period then in effect with respect to the applicable Term SOFR Loans. If the Borrower requests a Borrowing of, conversion to, or continuation of Term SOFR Loans in any Loan Notice, but fails to specify an Interest Period, it will be deemed to have specified an Interest Period of one month.</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Following receipt of a Loan Notice, the Administrative Agent shall promptly notify each Lender of the amount of its Applicable Percentage of the applicable Loans, and if no timely notice of a conversion or continuation is provided by the Borrower, the Administrative Agent shall notify each Lender of the details of any automatic conversion to Base Rate Loans described in the preceding subsection. In the case of a Borrowing, each Lender shall make the amount of its Loan available to the Administrative Agent in immediately available funds at the Administrative Agent’s Office not later than 1:00 p.m. on the Business Day specified in the applicable Loan Notice. Upon satisfaction of the applicable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(and, if such Borrowing is the initial Credit Extension, </w:t>
      </w:r>
      <w:r>
        <w:rPr>
          <w:rFonts w:ascii="Times New Roman;serif" w:hAnsi="Times New Roman;serif"/>
          <w:b w:val="false"/>
          <w:color w:val="000000"/>
          <w:sz w:val="22"/>
          <w:u w:val="single"/>
        </w:rPr>
        <w:t>Section 4.01</w:t>
      </w:r>
      <w:r>
        <w:rPr>
          <w:rFonts w:ascii="Times New Roman;serif" w:hAnsi="Times New Roman;serif"/>
          <w:b w:val="false"/>
          <w:color w:val="000000"/>
          <w:sz w:val="22"/>
        </w:rPr>
        <w:t xml:space="preserve">),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if, on the date the Loan Notice with respect to a Borrowing of Revolving Loans is given by the Borrower, there are L/C Borrowings outstanding, then the proceeds of such Borrowing, </w:t>
      </w:r>
      <w:r>
        <w:rPr>
          <w:rFonts w:ascii="Times New Roman;serif" w:hAnsi="Times New Roman;serif"/>
          <w:b w:val="false"/>
          <w:color w:val="000000"/>
          <w:sz w:val="22"/>
          <w:u w:val="single"/>
        </w:rPr>
        <w:t>first</w:t>
      </w:r>
      <w:r>
        <w:rPr>
          <w:rFonts w:ascii="Times New Roman;serif" w:hAnsi="Times New Roman;serif"/>
          <w:b w:val="false"/>
          <w:color w:val="000000"/>
          <w:sz w:val="22"/>
        </w:rPr>
        <w:t xml:space="preserve">, shall be applied to the payment in full of any such L/C Borrowings, and </w:t>
      </w:r>
      <w:r>
        <w:rPr>
          <w:rFonts w:ascii="Times New Roman;serif" w:hAnsi="Times New Roman;serif"/>
          <w:b w:val="false"/>
          <w:color w:val="000000"/>
          <w:sz w:val="22"/>
          <w:u w:val="single"/>
        </w:rPr>
        <w:t>second</w:t>
      </w:r>
      <w:r>
        <w:rPr>
          <w:rFonts w:ascii="Times New Roman;serif" w:hAnsi="Times New Roman;serif"/>
          <w:b w:val="false"/>
          <w:color w:val="000000"/>
          <w:sz w:val="22"/>
        </w:rPr>
        <w:t>, shall be made available to the Borrower as provided above.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Except as otherwise provided herein, a Term SOFR Loan may be continued or converted only on the last day of an Interest Period for such Term SOFR Loan. During the existence of a Default, no Loans may be requested as, converted to or continued as Term SOFR Loans without the consent of the Required Lenders.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The Administrative Agent shall promptly notify the Borrower and the Lenders of the interest rate applicable to any Interest Period for Term SOFR Loans upon determination of such interest rate.</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(e) After </w:t>
      </w:r>
      <w:r>
        <w:rPr>
          <w:rFonts w:ascii="Times New Roman;serif" w:hAnsi="Times New Roman;serif"/>
          <w:b w:val="false"/>
          <w:color w:val="000000"/>
          <w:sz w:val="24"/>
        </w:rPr>
        <w:t xml:space="preserve">giving effect to all Borrowings, all conversions of Loans from one Type to the other, and all continuations of Loans as the same Type, there shall not be more than five (5) Interest Periods (or such greater number approved by the Administrative Agent) in effect with respect to </w:t>
      </w:r>
      <w:r>
        <w:rPr>
          <w:rFonts w:ascii="Times New Roman;serif" w:hAnsi="Times New Roman;serif"/>
          <w:b w:val="false"/>
          <w:strike/>
          <w:color w:val="FF0000"/>
          <w:sz w:val="24"/>
        </w:rPr>
        <w:t xml:space="preserve">Revolving Loans and not be more than two (2) Interest Periods (or such greater number </w:t>
      </w:r>
      <w:r>
        <w:rPr>
          <w:rFonts w:ascii="Times New Roman;serif" w:hAnsi="Times New Roman;serif"/>
          <w:b w:val="false"/>
          <w:strike/>
          <w:color w:val="008000"/>
          <w:sz w:val="24"/>
        </w:rPr>
        <w:t>approved by the Administrative Agent</w:t>
      </w:r>
      <w:r>
        <w:rPr>
          <w:rFonts w:ascii="Times New Roman;serif" w:hAnsi="Times New Roman;serif"/>
          <w:b w:val="false"/>
          <w:strike/>
          <w:color w:val="FF0000"/>
          <w:sz w:val="24"/>
        </w:rPr>
        <w:t>) in effect with respect to the Term Loan</w:t>
      </w:r>
      <w:r>
        <w:rPr>
          <w:rFonts w:ascii="Times New Roman;serif" w:hAnsi="Times New Roman;serif"/>
          <w:b w:val="false"/>
          <w:color w:val="0000FF"/>
          <w:sz w:val="24"/>
          <w:u w:val="single"/>
        </w:rPr>
        <w:t>all Loans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(f) This </w:t>
      </w:r>
      <w:r>
        <w:rPr>
          <w:rFonts w:ascii="Times New Roman;serif" w:hAnsi="Times New Roman;serif"/>
          <w:b w:val="false"/>
          <w:color w:val="000000"/>
          <w:sz w:val="22"/>
          <w:u w:val="single"/>
        </w:rPr>
        <w:t>Section 2.02</w:t>
      </w:r>
      <w:r>
        <w:rPr>
          <w:color w:val="000000"/>
        </w:rPr>
        <w:t xml:space="preserve"> </w:t>
      </w:r>
      <w:r>
        <w:rPr>
          <w:rFonts w:ascii="Times New Roman;serif" w:hAnsi="Times New Roman;serif"/>
          <w:b w:val="false"/>
          <w:color w:val="000000"/>
          <w:sz w:val="22"/>
        </w:rPr>
        <w:t xml:space="preserve">shall not apply to Swing Line Loans.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 Notwithstanding anything to the contrary in this Agreement, any Lender may exchange, continue or rollover all of the portion of its Loans in connection with any repricing, refinancing, extension, amendment and restatement, loan modification or similar transaction permitted by the terms of this Agreement, pursuant to a cashless settlement mechanism approved by the Borrower, the Administrative Agent, and such Lender.</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(h) With respect to SOFR or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Document; provided that, with respect to any such amendment effected, the Administrative Agent shall post each such amendment implementing such Conforming Changes to the Borrower and the Lenders reasonably promptly after such amendment becomes effective.</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2.03 </w:t>
      </w:r>
      <w:r>
        <w:rPr>
          <w:rFonts w:ascii="Times New Roman;serif" w:hAnsi="Times New Roman;serif"/>
          <w:b w:val="false"/>
          <w:color w:val="000000"/>
          <w:sz w:val="22"/>
          <w:u w:val="single"/>
        </w:rPr>
        <w:t>Letters of Credit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The Letter of Credit Commitment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 Subject to the terms and conditions set forth herein, (A) the L/C Issuer agrees, in reliance upon the agreements of the Lenders set forth in this </w:t>
      </w:r>
      <w:r>
        <w:rPr>
          <w:rFonts w:ascii="Times New Roman;serif" w:hAnsi="Times New Roman;serif"/>
          <w:b w:val="false"/>
          <w:color w:val="000000"/>
          <w:sz w:val="22"/>
          <w:u w:val="single"/>
        </w:rPr>
        <w:t>Section 2.03</w:t>
      </w:r>
      <w:r>
        <w:rPr>
          <w:rFonts w:ascii="Times New Roman;serif" w:hAnsi="Times New Roman;serif"/>
          <w:b w:val="false"/>
          <w:color w:val="000000"/>
          <w:sz w:val="22"/>
        </w:rPr>
        <w:t xml:space="preserve">, (1) from time to time on any Business Day during the period from the Closing Date until the Letter of Credit Expiration Date, to issue Letters of Credit in Dollars for the account of the Borrower or any Subsidiary, and to amend or extend Letters of Credit previously issued by it, in accordance with subsection (b) below, and (2) to honor drawings under the Letters of Credit; and (B) the Lenders severally agree to participate in Letters of Credit issued for the account of the Borrower or any Subsidiary and any drawings thereunder;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after giving effect to any L/C Credit Extension with respect to any Letter of Credit, (x) the Total Revolving Outstandings shall not exceed the Borrowing Availability, (y) the Revolving Credit Exposure of any Lender shall not exceed such Lender’s Revolving Commitment and (z) the Outstanding Amount of the L/C Obligations shall not exceed the Letter of Credit Sublimit.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The L/C Issuer shall not issue any Letter of Credit if:</w:t>
      </w:r>
    </w:p>
    <w:p>
      <w:pPr>
        <w:pStyle w:val="TextBody"/>
        <w:bidi w:val="0"/>
        <w:spacing w:before="0" w:after="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 xml:space="preserve">(A) subject to </w:t>
      </w:r>
      <w:r>
        <w:rPr>
          <w:rFonts w:ascii="Times New Roman;serif" w:hAnsi="Times New Roman;serif"/>
          <w:b w:val="false"/>
          <w:color w:val="000000"/>
          <w:sz w:val="22"/>
          <w:u w:val="single"/>
        </w:rPr>
        <w:t>Section 2.03(b)(iii)</w:t>
      </w:r>
      <w:r>
        <w:rPr>
          <w:rFonts w:ascii="Times New Roman;serif" w:hAnsi="Times New Roman;serif"/>
          <w:b w:val="false"/>
          <w:color w:val="000000"/>
          <w:sz w:val="22"/>
        </w:rPr>
        <w:t>, the expiry date of the requested Letter of Credit would occur more than twelve months after the date of issuance or last extension, unless the Required Revolving Lenders have approved such expiry date; or</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(B) the expiry date of such requested Letter of Credit would occur after the Letter of Credit Expiration Date, unless all the Lenders that have Revolving Commitments have approved such expiry date.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The L/C Issuer shall not be under any obligation to issue any Letter of Credit if:</w:t>
      </w:r>
    </w:p>
    <w:p>
      <w:pPr>
        <w:pStyle w:val="TextBody"/>
        <w:bidi w:val="0"/>
        <w:spacing w:before="0" w:after="0"/>
        <w:jc w:val="left"/>
        <w:rPr/>
      </w:pPr>
      <w:r>
        <w:rPr/>
      </w:r>
    </w:p>
    <w:p>
      <w:pPr>
        <w:pStyle w:val="TextBody"/>
        <w:bidi w:val="0"/>
        <w:spacing w:lineRule="auto" w:line="288"/>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(A) 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(B) the issuance of such Letter of Credit would violate one or more policies of the L/C Issuer applicable to letters of credit generally;</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(C) [reserved]; </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(D) such Letter of Credit is to be denominated in a currency other than Dollars;</w:t>
      </w:r>
    </w:p>
    <w:p>
      <w:pPr>
        <w:pStyle w:val="TextBody"/>
        <w:bidi w:val="0"/>
        <w:spacing w:before="0" w:after="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 xml:space="preserve">(E) any Lender is at that time a Defaulting Lender, unless the L/C Issuer has entered into arrangements, including the delivery of Cash Collateral, satisfactory to the L/C Issuer (in its sole discretion) with the Borrower or such Defaulting Lender to eliminate the L/C Issuer’s actual or potential Fronting Exposure (after giving effect to </w:t>
      </w:r>
      <w:r>
        <w:rPr>
          <w:rFonts w:ascii="Times New Roman;serif" w:hAnsi="Times New Roman;serif"/>
          <w:b w:val="false"/>
          <w:color w:val="000000"/>
          <w:sz w:val="22"/>
          <w:u w:val="single"/>
        </w:rPr>
        <w:t>Section 2.15(b)</w:t>
      </w:r>
      <w:r>
        <w:rPr>
          <w:rFonts w:ascii="Times New Roman;serif" w:hAnsi="Times New Roman;serif"/>
          <w:b w:val="false"/>
          <w:color w:val="000000"/>
          <w:sz w:val="22"/>
        </w:rPr>
        <w:t>) with respect to the Defaulting Lender arising from either the Letter of Credit then proposed to be issued or that Letter of Credit and all other L/C Obligations as to which the L/C Issuer has actual or potential Fronting Exposure, as it may elect in its sole discretion (</w:t>
      </w:r>
      <w:r>
        <w:rPr>
          <w:rFonts w:ascii="Times New Roman;serif" w:hAnsi="Times New Roman;serif"/>
          <w:b w:val="false"/>
          <w:color w:val="000000"/>
          <w:sz w:val="22"/>
          <w:u w:val="single"/>
        </w:rPr>
        <w:t>provide</w:t>
      </w:r>
      <w:r>
        <w:rPr>
          <w:rFonts w:ascii="Times New Roman;serif" w:hAnsi="Times New Roman;serif"/>
          <w:b w:val="false"/>
          <w:color w:val="000000"/>
          <w:sz w:val="22"/>
        </w:rPr>
        <w:t>d that it is agreed that the delivery by Borrower to the Administrative Agent of Cash Collateral in an amount equal to the L/C Issuer’s actual or potential Fronting Exposure (either arising from the Letter of Credit then proposed to be issued or that Letter of Credit and all other L/C Obligations as to which the L/C Issuer has actual or potential Fronting Exposure, as the L/C Issuer requires) shall constitute an arrangement satisfactory to the L/C Issuer as contemplated by this paragraph (E)); or</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(F) such Letter of Credit contains any provisions for automatic reinstatement of the stated amount after any drawing thereunder.</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 The L/C Issuer shall not amend any Letter of Credit if the L/C Issuer would not be permitted at such time to issue such Letter of Credit in its amended form under the terms hereof.</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 The L/C Issuer shall not be under any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(vi) The L/C Issuer shall act on behalf of the Lenders with respect to any Letters of Credit issued by it and the documents associated therewith, and the L/C Issuer shall have all of the benefits and immunities (A) provided to the Administrative Agent in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included the L/C Issuer with respect to such acts or omissions, and (B) as additionally provided herein with respect to the L/C Issuer.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Procedures for Issuance and Amendment of Letters of Credit; Auto-Extension Letters of Credit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 Each Letter of Credit shall be issued or amended, as the case may be, upon the request of the Borrower delivered to the L/C Issuer (with a copy to the Administrative Agent) in the form of a Letter of Credit Application, appropriately completed and signed by a Responsible Officer of the Borrower. Such Letter of Credit Application may be sent by facsimile, by United States mail, by overnight courier, by electronic transmission using the system provided by the L/C Issuer, by personal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delivery or by any other means acceptable to the L/C Issuer. Such Letter of Credit Application must be received by the L/C Issuer and the Administrative Agent not later than 11:00 a.m. at least two Business Days (or such later date and time as the Administrative Agent and the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require. In the case of a request for an amendment of any outstanding Letter of Credit, such Letter of Credit Application shall specify in form and detail satisfactory to the L/C Issuer (A) the Letter of Credit to be amended; (B) the proposed date of amendment thereof (which shall be a Business Day); (C) the nature of the proposed amendment; and (D) such other matters as the L/C Issuer may reasonably require. Additionally, the Borrower shall furnish to the L/C Issuer and the Administrative Agent such other documents and information pertaining to such requested Letter of Credit issuance or amendment, including any Issuer Documents, as the L/C Issuer or the Administrative Agent may require.</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(ii) Promptly after receipt of any Letter of Credit Application, the L/C Issuer will confirm with the Administrative Agent (by telephone or in writing) that the Administrative Agent has received a copy of such Letter of Credit Application from the Borrower and, if not, the L/C Issuer will provide the Administrative Agent with a copy thereof. Unless the L/C Issuer has received written notice from any Lender, the Administrative Agent or the Borrower, at least one Business Day prior to the requested date of issuance or amendment of the applicable Letter of Credit, that one or more applicable conditions contained in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 xml:space="preserve">shall not then be satisfied, then, subject to the terms and conditions hereof, the L/C Issuer shall, on the requested date, issue a Letter of Credit for the account of the Borrower or the applicable Subsidiary or enter into the applicable amendment, as the case may be, in each case in accordance with the L/C Issuer’s usual and customary business practices. Immediately upon the issuance of each Letter of Credit, each Lender with a Revolving Commitment shall be deemed to, and hereby irrevocably and unconditionally agrees to, purchase from the L/C Issuer a risk participation in such Letter of Credit in an amount equal to the product of such Lender’s Applicable Percentage (with respect to the Revolving Facility) </w:t>
      </w:r>
      <w:r>
        <w:rPr>
          <w:rFonts w:ascii="Times New Roman;serif" w:hAnsi="Times New Roman;serif"/>
          <w:b w:val="false"/>
          <w:color w:val="000000"/>
          <w:sz w:val="22"/>
          <w:u w:val="single"/>
        </w:rPr>
        <w:t>times</w:t>
      </w:r>
      <w:r>
        <w:rPr>
          <w:color w:val="000000"/>
        </w:rPr>
        <w:t xml:space="preserve"> </w:t>
      </w:r>
      <w:r>
        <w:rPr>
          <w:rFonts w:ascii="Times New Roman;serif" w:hAnsi="Times New Roman;serif"/>
          <w:b w:val="false"/>
          <w:color w:val="000000"/>
          <w:sz w:val="22"/>
        </w:rPr>
        <w:t>the amount of such Letter of Credit.</w:t>
      </w:r>
    </w:p>
    <w:p>
      <w:pPr>
        <w:pStyle w:val="TextBody"/>
        <w:bidi w:val="0"/>
        <w:spacing w:before="0" w:after="0"/>
        <w:jc w:val="left"/>
        <w:rPr/>
      </w:pPr>
      <w:r>
        <w:rPr/>
      </w:r>
    </w:p>
    <w:p>
      <w:pPr>
        <w:pStyle w:val="TextBody"/>
        <w:bidi w:val="0"/>
        <w:spacing w:lineRule="auto" w:line="288"/>
        <w:ind w:left="0" w:right="0" w:firstLine="1440"/>
        <w:jc w:val="both"/>
        <w:rPr/>
      </w:pPr>
      <w:r>
        <w:rPr>
          <w:rFonts w:ascii="Times New Roman;serif" w:hAnsi="Times New Roman;serif"/>
          <w:b w:val="false"/>
          <w:color w:val="000000"/>
          <w:sz w:val="22"/>
        </w:rPr>
        <w:t>(iii) If the Borrower so requests in any applicable Letter of Credit Application, the L/C Issuer may, in its sole discretion, agree to issue a Letter of Credit that has automatic extension provisions (each, an “</w:t>
      </w:r>
      <w:r>
        <w:rPr>
          <w:rFonts w:ascii="Times New Roman;serif" w:hAnsi="Times New Roman;serif"/>
          <w:b w:val="false"/>
          <w:color w:val="000000"/>
          <w:sz w:val="22"/>
          <w:u w:val="single"/>
        </w:rPr>
        <w:t>Auto-Extension Letter of Credit</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Times New Roman;serif" w:hAnsi="Times New Roman;serif"/>
          <w:b w:val="false"/>
          <w:color w:val="000000"/>
          <w:sz w:val="22"/>
          <w:u w:val="single"/>
        </w:rPr>
        <w:t>Non-Extension Notice Date</w:t>
      </w:r>
      <w:r>
        <w:rPr>
          <w:color w:val="000000"/>
        </w:rPr>
        <w:t>”</w:t>
      </w:r>
      <w:r>
        <w:rPr>
          <w:rFonts w:ascii="Times New Roman;serif" w:hAnsi="Times New Roman;serif"/>
          <w:b w:val="false"/>
          <w:color w:val="000000"/>
          <w:sz w:val="22"/>
        </w:rPr>
        <w:t xml:space="preserve">) in each such twelve-month period to be agreed upon at the time such Letter of Credit is issued. Unless otherwise directed by the L/C Issuer, the Borrower shall not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expiry date not later than the Letter of Credit Expiration Date;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L/C Issuer shall not permit any such extension if (A) the L/C Issuer has determined that it would not be permitted at such time to issue such Letter of Credit in its revised form (as extended) under the terms hereof (by reason of the provisions of clause (ii) of </w:t>
      </w:r>
      <w:r>
        <w:rPr>
          <w:rFonts w:ascii="Times New Roman;serif" w:hAnsi="Times New Roman;serif"/>
          <w:b w:val="false"/>
          <w:color w:val="000000"/>
          <w:sz w:val="22"/>
          <w:u w:val="single"/>
        </w:rPr>
        <w:t>Section 2.03(a)</w:t>
      </w:r>
      <w:r>
        <w:rPr>
          <w:color w:val="000000"/>
        </w:rPr>
        <w:t xml:space="preserve"> </w:t>
      </w:r>
      <w:r>
        <w:rPr>
          <w:rFonts w:ascii="Times New Roman;serif" w:hAnsi="Times New Roman;serif"/>
          <w:b w:val="false"/>
          <w:color w:val="000000"/>
          <w:sz w:val="22"/>
        </w:rPr>
        <w:t xml:space="preserve">or otherwise) and shall not have any obligation to permit such extension if the L/C Issuer has determined that it would have no obligation at such time to issue such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Letter of Credit in its revised form (as extended) under the terms hereof (by reason of the provisions of clause (iii) of </w:t>
      </w:r>
      <w:r>
        <w:rPr>
          <w:rFonts w:ascii="Times New Roman;serif" w:hAnsi="Times New Roman;serif"/>
          <w:b w:val="false"/>
          <w:color w:val="000000"/>
          <w:sz w:val="22"/>
          <w:u w:val="single"/>
        </w:rPr>
        <w:t>Section 2.03(a)</w:t>
      </w:r>
      <w:r>
        <w:rPr>
          <w:color w:val="000000"/>
        </w:rPr>
        <w:t xml:space="preserve"> </w:t>
      </w:r>
      <w:r>
        <w:rPr>
          <w:rFonts w:ascii="Times New Roman;serif" w:hAnsi="Times New Roman;serif"/>
          <w:b w:val="false"/>
          <w:color w:val="000000"/>
          <w:sz w:val="22"/>
        </w:rPr>
        <w:t xml:space="preserve">or otherwise), or (B) it has received notice (which may be by telephone or in writing) on or before the day that is seven Business Days before the Non-Extension Notice Date (1) from the Administrative Agent that the Required Revolving Lenders have elected not to permit such extension or (2) from the Administrative Agent, any Lender or the Borrower that one or more of the applicable conditions specified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is not then satisfied, and in each case directing the L/C Issuer not to permit such extension.</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(iv) If the Borrower so requests in any applicable Letter of Credit Application, the L/C Issuer may, in its sole discretion, agree to issue a Letter of Credit that permits the automatic reinstatement of all or a portion of the stated amount thereof after any drawing thereunder (each, an “</w:t>
      </w:r>
      <w:r>
        <w:rPr>
          <w:rFonts w:ascii="Times New Roman;serif" w:hAnsi="Times New Roman;serif"/>
          <w:b w:val="false"/>
          <w:color w:val="000000"/>
          <w:sz w:val="22"/>
          <w:u w:val="single"/>
        </w:rPr>
        <w:t>Auto-Reinstatement Letter of Credit</w:t>
      </w:r>
      <w:r>
        <w:rPr>
          <w:color w:val="000000"/>
        </w:rPr>
        <w:t>”</w:t>
      </w:r>
      <w:r>
        <w:rPr>
          <w:rFonts w:ascii="Times New Roman;serif" w:hAnsi="Times New Roman;serif"/>
          <w:b w:val="false"/>
          <w:color w:val="000000"/>
          <w:sz w:val="22"/>
        </w:rPr>
        <w:t>). Unless otherwise directed by the L/C Issuer, the Borrower shall not be required to make a specific request to the L/C Issuer to permit such reinstatement. Once an Auto-Reinstatement Letter of Credit has been issued, except as provided in the following sentence, the Lenders shall be deemed to have authorized (but may not require) the L/C Issuer to reinstate all or a portion of the stated amount thereof in accordance with the provisions of such Letter of Credit. Notwithstanding the foregoing, if such Auto-Reinstatement Letter of Credit permits the L/C Issuer to decline to reinstate all or any portion of the stated amount thereof after a drawing thereunder by giving notice of such non-reinstatement within a specified number of days after such drawing (the “</w:t>
      </w:r>
      <w:r>
        <w:rPr>
          <w:rFonts w:ascii="Times New Roman;serif" w:hAnsi="Times New Roman;serif"/>
          <w:b w:val="false"/>
          <w:color w:val="000000"/>
          <w:sz w:val="22"/>
          <w:u w:val="single"/>
        </w:rPr>
        <w:t>Non-Reinstatement Deadline</w:t>
      </w:r>
      <w:r>
        <w:rPr>
          <w:color w:val="000000"/>
        </w:rPr>
        <w:t>”</w:t>
      </w:r>
      <w:r>
        <w:rPr>
          <w:rFonts w:ascii="Times New Roman;serif" w:hAnsi="Times New Roman;serif"/>
          <w:b w:val="false"/>
          <w:color w:val="000000"/>
          <w:sz w:val="22"/>
        </w:rPr>
        <w:t xml:space="preserve">), the L/C Issuer shall not permit such reinstatement if it has received a notice (which may be by telephone or in writing) on or before the day that is seven Business Days before the Non-Reinstatement Deadline (A) from the Administrative Agent that the Required Revolving Lenders have elected not to permit such reinstatement or (B) from the Administrative Agent, any Lender or the Borrower that one or more of the applicable conditions specified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is not then satisfied (treating such reinstatement as an L/C Credit Extension for purposes of this clause) and, in each case, directing the L/C Issuer not to permit such reinstatement.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 Promptly after its delivery of any Letter of Credit or any amendment to a Letter of Credit to an advising bank with respect thereto or to the beneficiary thereof, the L/C Issuer will also deliver to the Borrower and the Administrative Agent a true and complete copy of such Letter of Credit or amendment.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Drawings and Reimbursements; Funding of Participations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1440"/>
        <w:jc w:val="both"/>
        <w:rPr/>
      </w:pPr>
      <w:r>
        <w:rPr>
          <w:rFonts w:ascii="Times New Roman;serif" w:hAnsi="Times New Roman;serif"/>
          <w:b w:val="false"/>
          <w:color w:val="000000"/>
          <w:sz w:val="22"/>
        </w:rPr>
        <w:t>(i) Upon receipt from the beneficiary of any Letter of Credit of any notice of drawing under such Letter of Credit, the L/C Issuer shall notify the Borrower and the Administrative Agent thereof. Not later than 11:00 a.m. on the date of any payment by the L/C Issuer under a Letter of Credit (each such date, an “</w:t>
      </w:r>
      <w:r>
        <w:rPr>
          <w:rFonts w:ascii="Times New Roman;serif" w:hAnsi="Times New Roman;serif"/>
          <w:b w:val="false"/>
          <w:color w:val="000000"/>
          <w:sz w:val="22"/>
          <w:u w:val="single"/>
        </w:rPr>
        <w:t>Honor Date</w:t>
      </w:r>
      <w:r>
        <w:rPr>
          <w:color w:val="000000"/>
        </w:rPr>
        <w:t>”</w:t>
      </w:r>
      <w:r>
        <w:rPr>
          <w:rFonts w:ascii="Times New Roman;serif" w:hAnsi="Times New Roman;serif"/>
          <w:b w:val="false"/>
          <w:color w:val="000000"/>
          <w:sz w:val="22"/>
        </w:rPr>
        <w:t>), the Borrower shall reimburse the L/C Issuer through the Administrative Agent in an amount equal to the amount of such drawing. If the Borrower fails to so reimburse the L/C Issuer by such time, the Administrative Agent shall promptly notify each Lender with a Revolving Commitment of the Honor Date, the amount of the unreimbursed drawing (the “</w:t>
      </w:r>
      <w:r>
        <w:rPr>
          <w:rFonts w:ascii="Times New Roman;serif" w:hAnsi="Times New Roman;serif"/>
          <w:b w:val="false"/>
          <w:color w:val="000000"/>
          <w:sz w:val="22"/>
          <w:u w:val="single"/>
        </w:rPr>
        <w:t>Unreimbursed Amount</w:t>
      </w:r>
      <w:r>
        <w:rPr>
          <w:color w:val="000000"/>
        </w:rPr>
        <w:t>”</w:t>
      </w:r>
      <w:r>
        <w:rPr>
          <w:rFonts w:ascii="Times New Roman;serif" w:hAnsi="Times New Roman;serif"/>
          <w:b w:val="false"/>
          <w:color w:val="000000"/>
          <w:sz w:val="22"/>
        </w:rPr>
        <w:t xml:space="preserve">), and the amount of such Lender’s Applicable Percentage (with respect to the Revolving Facility) thereof. In such event, the Borrower shall be deemed to have requested a Borrowing of Base Rate Loans to be disbursed on the Honor Date in an amount equal to the Unreimbursed Amount, without regard to the minimum and multiples specified in </w:t>
      </w:r>
      <w:r>
        <w:rPr>
          <w:rFonts w:ascii="Times New Roman;serif" w:hAnsi="Times New Roman;serif"/>
          <w:b w:val="false"/>
          <w:color w:val="000000"/>
          <w:sz w:val="22"/>
          <w:u w:val="single"/>
        </w:rPr>
        <w:t>Section 2.02</w:t>
      </w:r>
      <w:r>
        <w:rPr>
          <w:color w:val="000000"/>
        </w:rPr>
        <w:t xml:space="preserve"> </w:t>
      </w:r>
      <w:r>
        <w:rPr>
          <w:rFonts w:ascii="Times New Roman;serif" w:hAnsi="Times New Roman;serif"/>
          <w:b w:val="false"/>
          <w:color w:val="000000"/>
          <w:sz w:val="22"/>
        </w:rPr>
        <w:t xml:space="preserve">for the principal amount of Base Rate Loans, but subject to the unutilized portion of the Aggregate Revolving Commitments and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(other than the delivery of a Loan Notice). Any notice given by the L/C Issuer or the Administrative Agent pursuant to this </w:t>
      </w:r>
      <w:r>
        <w:rPr>
          <w:rFonts w:ascii="Times New Roman;serif" w:hAnsi="Times New Roman;serif"/>
          <w:b w:val="false"/>
          <w:color w:val="000000"/>
          <w:sz w:val="22"/>
          <w:u w:val="single"/>
        </w:rPr>
        <w:t>Section 2.03(c)(i)</w:t>
      </w:r>
      <w:r>
        <w:rPr>
          <w:color w:val="000000"/>
        </w:rPr>
        <w:t xml:space="preserve"> </w:t>
      </w:r>
      <w:r>
        <w:rPr>
          <w:rFonts w:ascii="Times New Roman;serif" w:hAnsi="Times New Roman;serif"/>
          <w:b w:val="false"/>
          <w:color w:val="000000"/>
          <w:sz w:val="22"/>
        </w:rPr>
        <w:t xml:space="preserve">may be given by telephone if immediately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confirmed in writing;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lack of such an immediate confirmation shall not affect the conclusiveness or binding effect of such notice.</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(ii) Each Lender with a Revolving Commitment shall upon any notice pursuant to </w:t>
      </w:r>
      <w:r>
        <w:rPr>
          <w:rFonts w:ascii="Times New Roman;serif" w:hAnsi="Times New Roman;serif"/>
          <w:b w:val="false"/>
          <w:color w:val="000000"/>
          <w:sz w:val="22"/>
          <w:u w:val="single"/>
        </w:rPr>
        <w:t>Section 2.03(c)(i)</w:t>
      </w:r>
      <w:r>
        <w:rPr>
          <w:color w:val="000000"/>
        </w:rPr>
        <w:t xml:space="preserve"> </w:t>
      </w:r>
      <w:r>
        <w:rPr>
          <w:rFonts w:ascii="Times New Roman;serif" w:hAnsi="Times New Roman;serif"/>
          <w:b w:val="false"/>
          <w:color w:val="000000"/>
          <w:sz w:val="22"/>
        </w:rPr>
        <w:t xml:space="preserve">make funds available (and the Administrative Agent may apply Cash Collateral provided for this purpose) for the account of the L/C Issuer at the Administrative Agent’s Office in an amount equal to its Applicable Percentage (with respect to the Revolving Facility) of the Unreimbursed Amount not later than 1:00 p.m. on the Business Day specified in such notice by the Administrative Agent, whereupon, subject to the provisions of </w:t>
      </w:r>
      <w:r>
        <w:rPr>
          <w:rFonts w:ascii="Times New Roman;serif" w:hAnsi="Times New Roman;serif"/>
          <w:b w:val="false"/>
          <w:color w:val="000000"/>
          <w:sz w:val="22"/>
          <w:u w:val="single"/>
        </w:rPr>
        <w:t>Section 2.03(c)(iii)</w:t>
      </w:r>
      <w:r>
        <w:rPr>
          <w:rFonts w:ascii="Times New Roman;serif" w:hAnsi="Times New Roman;serif"/>
          <w:b w:val="false"/>
          <w:color w:val="000000"/>
          <w:sz w:val="22"/>
        </w:rPr>
        <w:t>, each Lender that so makes funds available shall be deemed to have made a Revolving Loan that is a Base Rate Loan to the Borrower in such amount. The Administrative Agent shall promptly remit the funds so received to the L/C Issuer.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(iii) With respect to any Unreimbursed Amount that is not fully refinanced by a Borrowing of Base Rate Loans because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cannot be satisfied or for any other reason, the Borrower shall be deemed to have incurred from the L/C Issuer an L/C Borrowing in the amount of the Unreimbursed Amount that is not so refinanced, which L/C Borrowing shall be due and payable on demand (together with interest) and shall bear interest at the Default Rate. In such event, each Lender’s payment to the Administrative Agent for the account of the L/C Issuer pursuant to </w:t>
      </w:r>
      <w:r>
        <w:rPr>
          <w:rFonts w:ascii="Times New Roman;serif" w:hAnsi="Times New Roman;serif"/>
          <w:b w:val="false"/>
          <w:color w:val="000000"/>
          <w:sz w:val="22"/>
          <w:u w:val="single"/>
        </w:rPr>
        <w:t>Section 2.03(c)(ii)</w:t>
      </w:r>
      <w:r>
        <w:rPr>
          <w:color w:val="000000"/>
        </w:rPr>
        <w:t xml:space="preserve"> </w:t>
      </w:r>
      <w:r>
        <w:rPr>
          <w:rFonts w:ascii="Times New Roman;serif" w:hAnsi="Times New Roman;serif"/>
          <w:b w:val="false"/>
          <w:color w:val="000000"/>
          <w:sz w:val="22"/>
        </w:rPr>
        <w:t xml:space="preserve">shall be deemed payment in respect of its participation in such L/C Borrowing and shall constitute an L/C Advance from such Lender in satisfaction of its participation obligation under this </w:t>
      </w:r>
      <w:r>
        <w:rPr>
          <w:rFonts w:ascii="Times New Roman;serif" w:hAnsi="Times New Roman;serif"/>
          <w:b w:val="false"/>
          <w:color w:val="000000"/>
          <w:sz w:val="22"/>
          <w:u w:val="single"/>
        </w:rPr>
        <w:t>Section 2.03</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(iv) Until each Lender funds its Revolving Loan or L/C Advance pursuant to this </w:t>
      </w:r>
      <w:r>
        <w:rPr>
          <w:rFonts w:ascii="Times New Roman;serif" w:hAnsi="Times New Roman;serif"/>
          <w:b w:val="false"/>
          <w:color w:val="000000"/>
          <w:sz w:val="22"/>
          <w:u w:val="single"/>
        </w:rPr>
        <w:t>Section 2.03(c)</w:t>
      </w:r>
      <w:r>
        <w:rPr>
          <w:color w:val="000000"/>
        </w:rPr>
        <w:t xml:space="preserve"> </w:t>
      </w:r>
      <w:r>
        <w:rPr>
          <w:rFonts w:ascii="Times New Roman;serif" w:hAnsi="Times New Roman;serif"/>
          <w:b w:val="false"/>
          <w:color w:val="000000"/>
          <w:sz w:val="22"/>
        </w:rPr>
        <w:t>to reimburse the L/C Issuer for any amount drawn under any Letter of Credit, interest in respect of such Lender’s Applicable Percentage (with respect to the Revolving Facility) of such amount shall be solely for the account of the L/C Issuer.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(v) Each Lender’s obligation to make Revolving Loans or L/C Advances to reimburse the L/C Issuer for amounts drawn under Letters of Credit, as contemplated by this </w:t>
      </w:r>
      <w:r>
        <w:rPr>
          <w:rFonts w:ascii="Times New Roman;serif" w:hAnsi="Times New Roman;serif"/>
          <w:b w:val="false"/>
          <w:color w:val="000000"/>
          <w:sz w:val="22"/>
          <w:u w:val="single"/>
        </w:rPr>
        <w:t>Section 2.03(c)</w:t>
      </w:r>
      <w:r>
        <w:rPr>
          <w:rFonts w:ascii="Times New Roman;serif" w:hAnsi="Times New Roman;serif"/>
          <w:b w:val="false"/>
          <w:color w:val="000000"/>
          <w:sz w:val="22"/>
        </w:rPr>
        <w:t xml:space="preserve">, shall be absolute and unconditional and shall not be affected by any circumstance, including (A) any setoff, counterclaim, recoupment, defense or other right which such Lender may have against the L/C Issuer, the Borrower, any Subsidiary or any other Person for any reason whatsoever; (B) the occurrence or continuance of a Default; or (C) any other occurrence, event or condition, whether or not similar to any of the foregoing;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each Lender’s obligation to make Revolving Loans pursuant to this </w:t>
      </w:r>
      <w:r>
        <w:rPr>
          <w:rFonts w:ascii="Times New Roman;serif" w:hAnsi="Times New Roman;serif"/>
          <w:b w:val="false"/>
          <w:color w:val="000000"/>
          <w:sz w:val="22"/>
          <w:u w:val="single"/>
        </w:rPr>
        <w:t>Section 2.03(c)</w:t>
      </w:r>
      <w:r>
        <w:rPr>
          <w:color w:val="000000"/>
        </w:rPr>
        <w:t xml:space="preserve"> </w:t>
      </w:r>
      <w:r>
        <w:rPr>
          <w:rFonts w:ascii="Times New Roman;serif" w:hAnsi="Times New Roman;serif"/>
          <w:b w:val="false"/>
          <w:color w:val="000000"/>
          <w:sz w:val="22"/>
        </w:rPr>
        <w:t xml:space="preserve">is subject to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(other than delivery by the Borrower of a Loan Notice). No such making of an L/C Advance shall relieve or otherwise impair the obligation of the Borrower to reimburse the L/C Issuer for the amount of any payment made by the L/C Issuer under any Letter of Credit, together with interest as provided herein.</w:t>
      </w:r>
    </w:p>
    <w:p>
      <w:pPr>
        <w:pStyle w:val="TextBody"/>
        <w:bidi w:val="0"/>
        <w:spacing w:before="0" w:after="0"/>
        <w:jc w:val="left"/>
        <w:rPr/>
      </w:pPr>
      <w:r>
        <w:rPr/>
      </w:r>
    </w:p>
    <w:p>
      <w:pPr>
        <w:pStyle w:val="TextBody"/>
        <w:bidi w:val="0"/>
        <w:spacing w:lineRule="auto" w:line="288"/>
        <w:ind w:left="0" w:right="0" w:firstLine="1440"/>
        <w:jc w:val="both"/>
        <w:rPr/>
      </w:pPr>
      <w:r>
        <w:rPr>
          <w:rFonts w:ascii="Times New Roman;serif" w:hAnsi="Times New Roman;serif"/>
          <w:b w:val="false"/>
          <w:color w:val="000000"/>
          <w:sz w:val="22"/>
        </w:rPr>
        <w:t xml:space="preserve">(vi) If any Lender fails to make available to the Administrative Agent for the account of the L/C Issuer any amount required to be paid by such Lender pursuant to the foregoing provisions of this </w:t>
      </w:r>
      <w:r>
        <w:rPr>
          <w:rFonts w:ascii="Times New Roman;serif" w:hAnsi="Times New Roman;serif"/>
          <w:b w:val="false"/>
          <w:color w:val="000000"/>
          <w:sz w:val="22"/>
          <w:u w:val="single"/>
        </w:rPr>
        <w:t>Section 2.03(c)</w:t>
      </w:r>
      <w:r>
        <w:rPr>
          <w:color w:val="000000"/>
        </w:rPr>
        <w:t xml:space="preserve"> </w:t>
      </w:r>
      <w:r>
        <w:rPr>
          <w:rFonts w:ascii="Times New Roman;serif" w:hAnsi="Times New Roman;serif"/>
          <w:b w:val="false"/>
          <w:color w:val="000000"/>
          <w:sz w:val="22"/>
        </w:rPr>
        <w:t xml:space="preserve">by the time specified in </w:t>
      </w:r>
      <w:r>
        <w:rPr>
          <w:rFonts w:ascii="Times New Roman;serif" w:hAnsi="Times New Roman;serif"/>
          <w:b w:val="false"/>
          <w:color w:val="000000"/>
          <w:sz w:val="22"/>
          <w:u w:val="single"/>
        </w:rPr>
        <w:t>Section 2.03(c)(ii)</w:t>
      </w:r>
      <w:r>
        <w:rPr>
          <w:rFonts w:ascii="Times New Roman;serif" w:hAnsi="Times New Roman;serif"/>
          <w:b w:val="false"/>
          <w:color w:val="000000"/>
          <w:sz w:val="22"/>
        </w:rPr>
        <w:t xml:space="preserve">,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greater of the Federal Funds Rate and a rate determined by the L/C Issuer in accordance with banking industry rules on interbank compensation, plus any administrative, processing or similar fees customarily charged by the L/C Issuer in connection with the foregoing. If such Lender pays such amount (with interest and fees as aforesaid), the amount so paid shall constitute such Lender’s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Revolving Loan included in the relevant Borrowing or L/C Advance in respect of the relevant L/C Borrowing, as the case may be. A certificate of the L/C Issuer submitted to any Lender (through the Administrative Agent) with respect to any amounts owing under this clause (vi) shall be conclusive absent manifest error.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Repayment of Participations</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 At any time after the L/C Issuer has made a payment under any Letter of Credit and has received from any Lender such Lender’s L/C Advance in respect of such payment in accordance with </w:t>
      </w:r>
      <w:r>
        <w:rPr>
          <w:rFonts w:ascii="Times New Roman;serif" w:hAnsi="Times New Roman;serif"/>
          <w:b w:val="false"/>
          <w:color w:val="000000"/>
          <w:sz w:val="22"/>
          <w:u w:val="single"/>
        </w:rPr>
        <w:t>Section 2.03(c)</w:t>
      </w:r>
      <w:r>
        <w:rPr>
          <w:rFonts w:ascii="Times New Roman;serif" w:hAnsi="Times New Roman;serif"/>
          <w:b w:val="false"/>
          <w:color w:val="000000"/>
          <w:sz w:val="22"/>
        </w:rPr>
        <w:t>, if the Administrative Agent receives for the account of the L/C Issuer any payment in respect of the related Unreimbursed Amount or interest thereon (whether directly from the Borrower or otherwise, including proceeds of Cash Collateral applied thereto by the Administrative Agent), the Administrative Agent will distribute to such Lender its Applicable Percentage (with respect to the Revolving Facility) thereof in the same funds as those received by the Administrative Agent.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(ii) If any payment received by the Administrative Agent for the account of the L/C Issuer pursuant to </w:t>
      </w:r>
      <w:r>
        <w:rPr>
          <w:rFonts w:ascii="Times New Roman;serif" w:hAnsi="Times New Roman;serif"/>
          <w:b w:val="false"/>
          <w:color w:val="000000"/>
          <w:sz w:val="22"/>
          <w:u w:val="single"/>
        </w:rPr>
        <w:t>Section 2.03(c)(i)</w:t>
      </w:r>
      <w:r>
        <w:rPr>
          <w:color w:val="000000"/>
        </w:rPr>
        <w:t xml:space="preserve"> </w:t>
      </w:r>
      <w:r>
        <w:rPr>
          <w:rFonts w:ascii="Times New Roman;serif" w:hAnsi="Times New Roman;serif"/>
          <w:b w:val="false"/>
          <w:color w:val="000000"/>
          <w:sz w:val="22"/>
        </w:rPr>
        <w:t xml:space="preserve">is required to be returned under any of the circumstances described in </w:t>
      </w:r>
      <w:r>
        <w:rPr>
          <w:rFonts w:ascii="Times New Roman;serif" w:hAnsi="Times New Roman;serif"/>
          <w:b w:val="false"/>
          <w:color w:val="000000"/>
          <w:sz w:val="22"/>
          <w:u w:val="single"/>
        </w:rPr>
        <w:t>Section 10.05</w:t>
      </w:r>
      <w:r>
        <w:rPr>
          <w:color w:val="000000"/>
        </w:rPr>
        <w:t xml:space="preserve"> </w:t>
      </w:r>
      <w:r>
        <w:rPr>
          <w:rFonts w:ascii="Times New Roman;serif" w:hAnsi="Times New Roman;serif"/>
          <w:b w:val="false"/>
          <w:color w:val="000000"/>
          <w:sz w:val="22"/>
        </w:rPr>
        <w:t>(including pursuant to any settlement entered into by the L/C Issuer in its discretion), each Lender shall pay to the Administrative Agent for the account of the L/C Issuer its Applicable Percentage (with respect to the Revolving Facility) thereof on demand of the Administrative Agent, plus interest thereon from the date of such demand to the date such amount is returned by such Lender, at a rate per annum equal to the Federal Funds Rate from time to time in effect. The obligations of the Lenders under this clause shall survive the payment in full of the Obligations and the termination of this Agreement.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(e) </w:t>
      </w:r>
      <w:r>
        <w:rPr>
          <w:rFonts w:ascii="Times New Roman;serif" w:hAnsi="Times New Roman;serif"/>
          <w:b w:val="false"/>
          <w:color w:val="000000"/>
          <w:sz w:val="22"/>
          <w:u w:val="single"/>
        </w:rPr>
        <w:t>Obligations Absolute</w:t>
      </w:r>
      <w:r>
        <w:rPr>
          <w:rFonts w:ascii="Times New Roman;serif" w:hAnsi="Times New Roman;serif"/>
          <w:b w:val="false"/>
          <w:color w:val="000000"/>
          <w:sz w:val="22"/>
        </w:rPr>
        <w:t>. The obligation of the Borrower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any lack of validity or enforceability of such Letter of Credit, this Agreement or any other Loan Document;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the existence of any claim, counterclaim, setoff, defense or other right that the Borrower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 waiver by the L/C Issuer of any requirement that exists for the L/C Issuer’s protection and not the protection of the Borrower or any waiver by the L/C Issuer which does not in fact materially prejudice the Borrower;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 honor of a demand for payment presented electronically even if such Letter of Credit requires that demand be in the form of a draft;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 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(vii) 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(viii) any other circumstance or happening whatsoever, whether or not similar to any of the foregoing, including any other circumstance that might otherwise constitute a defense available to, or a discharge of, the Borrower or any Subsidiary.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Borrower shall promptly examine a copy of each Letter of Credit and each amendment thereto that is delivered to it and, in the event of any claim of noncompliance with the Borrower’s instructions or other irregularity, the Borrower will immediately notify the L/C Issuer. The Borrower shall be conclusively deemed to have waived any such claim against the L/C Issuer and its correspondents unless such notice is given as aforesaid.</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(f) </w:t>
      </w:r>
      <w:r>
        <w:rPr>
          <w:rFonts w:ascii="Times New Roman;serif" w:hAnsi="Times New Roman;serif"/>
          <w:b w:val="false"/>
          <w:color w:val="000000"/>
          <w:sz w:val="22"/>
          <w:u w:val="single"/>
        </w:rPr>
        <w:t>Role of L/C Issuer</w:t>
      </w:r>
      <w:r>
        <w:rPr>
          <w:rFonts w:ascii="Times New Roman;serif" w:hAnsi="Times New Roman;serif"/>
          <w:b w:val="false"/>
          <w:color w:val="000000"/>
          <w:sz w:val="22"/>
        </w:rPr>
        <w:t xml:space="preserve">. Each Lender and the Borrower agree that, in paying any drawing under a Letter of Credit, the L/C Issuer shall not have any responsibility to obtain any document (other than any sight draft, certificates and documents expressly required by such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 (i) any action taken or omitted in connection herewith at the request or with the approval of the Lenders or the Required Revolving Lenders, as applicable;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this assumption is not intended to, and shall not, preclude the Borrower from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clauses (i) through (viii) of </w:t>
      </w:r>
      <w:r>
        <w:rPr>
          <w:rFonts w:ascii="Times New Roman;serif" w:hAnsi="Times New Roman;serif"/>
          <w:b w:val="false"/>
          <w:color w:val="000000"/>
          <w:sz w:val="22"/>
          <w:u w:val="single"/>
        </w:rPr>
        <w:t>Section 2.03(e)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anything in such clauses to the contrary notwithstanding, the Borrower may have a claim against the L/C Issuer, and the L/C Issuer may be liable to the Borrower, to the extent, but only to the extent, of any direct, as opposed to consequential or exemplary, damages suffered by the Borrower which the Borrower proves were caused by the L/C Issuer’s willful misconduct or gross negligence or the L/C Issuer’s willful failure to pay under any Letter of Credit after the presentation to it by the beneficiary of a sight draft and certificate(s) strictly complying with the terms and conditions of a Letter of Credit. In furtherance and not in limitation of the foregoing, the L/C Issuer may accept documents that appear on their face to be in order, without responsibility for further investigation, regardless of any notice or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Issuer may send a Letter of Credit or conduct any communication to or from the beneficiary via the Society for Worldwide Interbank Financial Telecommunication (“</w:t>
      </w:r>
      <w:r>
        <w:rPr>
          <w:rFonts w:ascii="Times New Roman;serif" w:hAnsi="Times New Roman;serif"/>
          <w:b w:val="false"/>
          <w:color w:val="000000"/>
          <w:sz w:val="22"/>
          <w:u w:val="single"/>
        </w:rPr>
        <w:t>SWIFT</w:t>
      </w:r>
      <w:r>
        <w:rPr>
          <w:color w:val="000000"/>
        </w:rPr>
        <w:t>”</w:t>
      </w:r>
      <w:r>
        <w:rPr>
          <w:rFonts w:ascii="Times New Roman;serif" w:hAnsi="Times New Roman;serif"/>
          <w:b w:val="false"/>
          <w:color w:val="000000"/>
          <w:sz w:val="22"/>
        </w:rPr>
        <w:t>) message or overnight courier, or any other commercially reasonable means of communicating with a beneficiary.</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(g) </w:t>
      </w:r>
      <w:r>
        <w:rPr>
          <w:rFonts w:ascii="Times New Roman;serif" w:hAnsi="Times New Roman;serif"/>
          <w:b w:val="false"/>
          <w:color w:val="000000"/>
          <w:sz w:val="22"/>
          <w:u w:val="single"/>
        </w:rPr>
        <w:t>Applicability of ISP and UCP; Limitation of Liability</w:t>
      </w:r>
      <w:r>
        <w:rPr>
          <w:rFonts w:ascii="Times New Roman;serif" w:hAnsi="Times New Roman;serif"/>
          <w:b w:val="false"/>
          <w:color w:val="000000"/>
          <w:sz w:val="22"/>
        </w:rPr>
        <w:t>. Unless otherwise expressly agreed by the L/C Issuer and the Borrower when a Letter of Credit is issued (including any such agreement applicable to an Existing Letter of Credit), (i) the rules of the ISP shall apply to each standby Letter of Credit and (ii) the rules of the UCP shall apply to each commercial Letter of Credit. Notwithstanding the foregoing, the L/C Issuer shall not be responsible to the Borrower for, and the L/C Issuer’s rights and remedies against the Borrower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(h) </w:t>
      </w:r>
      <w:r>
        <w:rPr>
          <w:rFonts w:ascii="Times New Roman;serif" w:hAnsi="Times New Roman;serif"/>
          <w:b w:val="false"/>
          <w:color w:val="000000"/>
          <w:sz w:val="22"/>
          <w:u w:val="single"/>
        </w:rPr>
        <w:t>Letter of Credit Fees</w:t>
      </w:r>
      <w:r>
        <w:rPr>
          <w:rFonts w:ascii="Times New Roman;serif" w:hAnsi="Times New Roman;serif"/>
          <w:b w:val="false"/>
          <w:color w:val="000000"/>
          <w:sz w:val="22"/>
        </w:rPr>
        <w:t xml:space="preserve">. The Borrower shall pay to the Administrative Agent for the account of each Lender in accordance, subject to </w:t>
      </w:r>
      <w:r>
        <w:rPr>
          <w:rFonts w:ascii="Times New Roman;serif" w:hAnsi="Times New Roman;serif"/>
          <w:b w:val="false"/>
          <w:color w:val="000000"/>
          <w:sz w:val="22"/>
          <w:u w:val="single"/>
        </w:rPr>
        <w:t>Section 2.15</w:t>
      </w:r>
      <w:r>
        <w:rPr>
          <w:rFonts w:ascii="Times New Roman;serif" w:hAnsi="Times New Roman;serif"/>
          <w:b w:val="false"/>
          <w:color w:val="000000"/>
          <w:sz w:val="22"/>
        </w:rPr>
        <w:t>, with its Applicable Percentage (with respect to the Revolving Facility) a Letter of Credit fee (the “</w:t>
      </w:r>
      <w:r>
        <w:rPr>
          <w:rFonts w:ascii="Times New Roman;serif" w:hAnsi="Times New Roman;serif"/>
          <w:b w:val="false"/>
          <w:color w:val="000000"/>
          <w:sz w:val="22"/>
          <w:u w:val="single"/>
        </w:rPr>
        <w:t>Letter of Credit Fee</w:t>
      </w:r>
      <w:r>
        <w:rPr>
          <w:color w:val="000000"/>
        </w:rPr>
        <w:t>”</w:t>
      </w:r>
      <w:r>
        <w:rPr>
          <w:rFonts w:ascii="Times New Roman;serif" w:hAnsi="Times New Roman;serif"/>
          <w:b w:val="false"/>
          <w:color w:val="000000"/>
          <w:sz w:val="22"/>
        </w:rPr>
        <w:t xml:space="preserve">) for each Letter of Credit equal to the Applicable Rate </w:t>
      </w:r>
      <w:r>
        <w:rPr>
          <w:rFonts w:ascii="Times New Roman;serif" w:hAnsi="Times New Roman;serif"/>
          <w:b w:val="false"/>
          <w:color w:val="000000"/>
          <w:sz w:val="22"/>
          <w:u w:val="single"/>
        </w:rPr>
        <w:t>times</w:t>
      </w:r>
      <w:r>
        <w:rPr>
          <w:color w:val="000000"/>
        </w:rPr>
        <w:t xml:space="preserve"> </w:t>
      </w:r>
      <w:r>
        <w:rPr>
          <w:rFonts w:ascii="Times New Roman;serif" w:hAnsi="Times New Roman;serif"/>
          <w:b w:val="false"/>
          <w:color w:val="000000"/>
          <w:sz w:val="22"/>
        </w:rPr>
        <w:t xml:space="preserve">the daily amount available to be drawn under such Letter of Credit. For purposes of computing the daily amount available to be drawn under any Letter of Credit, the amount of such Letter of Credit shall be determined in accordance with </w:t>
      </w:r>
      <w:r>
        <w:rPr>
          <w:rFonts w:ascii="Times New Roman;serif" w:hAnsi="Times New Roman;serif"/>
          <w:b w:val="false"/>
          <w:color w:val="000000"/>
          <w:sz w:val="22"/>
          <w:u w:val="single"/>
        </w:rPr>
        <w:t>Section 1.06</w:t>
      </w:r>
      <w:r>
        <w:rPr>
          <w:rFonts w:ascii="Times New Roman;serif" w:hAnsi="Times New Roman;serif"/>
          <w:b w:val="false"/>
          <w:color w:val="000000"/>
          <w:sz w:val="22"/>
        </w:rPr>
        <w:t xml:space="preserve">. Letter of Credit Fees shall be (i) due and payable on the first Business Day after the end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all Letter of Credit Fees shall accrue at the Default Rate during any period when the Default Rate is in effect pursuant to </w:t>
      </w:r>
      <w:r>
        <w:rPr>
          <w:rFonts w:ascii="Times New Roman;serif" w:hAnsi="Times New Roman;serif"/>
          <w:b w:val="false"/>
          <w:color w:val="000000"/>
          <w:sz w:val="22"/>
          <w:u w:val="single"/>
        </w:rPr>
        <w:t>Section 2.08(b)(iii)</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(i) </w:t>
      </w:r>
      <w:r>
        <w:rPr>
          <w:rFonts w:ascii="Times New Roman;serif" w:hAnsi="Times New Roman;serif"/>
          <w:b w:val="false"/>
          <w:color w:val="000000"/>
          <w:sz w:val="22"/>
          <w:u w:val="single"/>
        </w:rPr>
        <w:t>Fronting Fees and Documentary and Processing Charges Payable to L/C Issuer</w:t>
      </w:r>
      <w:r>
        <w:rPr>
          <w:rFonts w:ascii="Times New Roman;serif" w:hAnsi="Times New Roman;serif"/>
          <w:b w:val="false"/>
          <w:color w:val="000000"/>
          <w:sz w:val="22"/>
        </w:rPr>
        <w:t xml:space="preserve">. The Borrower shall pay directly to the L/C Issuer for its own account a fronting fee (i) with respect to each commercial Letter of Credit issued by Bank of America, at the rate specified in the Fee Letter, computed on the amount of such Letter of Credit and payable upon the issuance thereof, (ii) with respect to each commercial Letter of Credit issued by U.S. Bank, at the rate and payable on the dates separately agreed by the Borrower and U.S. Bank, (iii) with respect to any amendment of a commercial Letter of Credit increasing the amount of such Letter of Credit, at a rate separately agreed between the Borrower and the L/C Issuer, computed on the amount of such increase, and payable upon the effectiveness of such amendment, (iv) with respect to each standby Letter of Credit issued by Bank of America, at the rate per annum specified in the Fee Letter, computed on the daily amount available to be drawn under such Letter of Credit on a quarterly basis in arrears, and payable on the tenth Business Day after the end of each March, June, September and December in respect of the most recently-ended quarterly period (or portion thereof, in the case of the first payment), commencing with the first such date to occur after the issuance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of such Letter of Credit, on the Letter of Credit Expiration Date and thereafter on demand and (v) with respect to each standby Letter of Credit issued by U.S. Bank, at the rate and payable on the dates separately agreed by the Borrower and U.S. Bank. For purposes of computing the daily amount available to be drawn under any Letter of Credit, the amount of such Letter of Credit shall be determined in accordance with </w:t>
      </w:r>
      <w:r>
        <w:rPr>
          <w:rFonts w:ascii="Times New Roman;serif" w:hAnsi="Times New Roman;serif"/>
          <w:b w:val="false"/>
          <w:color w:val="000000"/>
          <w:sz w:val="22"/>
          <w:u w:val="single"/>
        </w:rPr>
        <w:t>Section 1.06</w:t>
      </w:r>
      <w:r>
        <w:rPr>
          <w:rFonts w:ascii="Times New Roman;serif" w:hAnsi="Times New Roman;serif"/>
          <w:b w:val="false"/>
          <w:color w:val="000000"/>
          <w:sz w:val="22"/>
        </w:rPr>
        <w:t>. In addition, the Borrower shall pay directly to the L/C Issuer for its own account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(j) </w:t>
      </w:r>
      <w:r>
        <w:rPr>
          <w:rFonts w:ascii="Times New Roman;serif" w:hAnsi="Times New Roman;serif"/>
          <w:b w:val="false"/>
          <w:color w:val="000000"/>
          <w:sz w:val="22"/>
          <w:u w:val="single"/>
        </w:rPr>
        <w:t>Conflict with Issuer Documents</w:t>
      </w:r>
      <w:r>
        <w:rPr>
          <w:rFonts w:ascii="Times New Roman;serif" w:hAnsi="Times New Roman;serif"/>
          <w:b w:val="false"/>
          <w:color w:val="000000"/>
          <w:sz w:val="22"/>
        </w:rPr>
        <w:t>. In the event of any conflict between the terms hereof and the terms of any Issuer Document, the terms hereof shall control.</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(k) </w:t>
      </w:r>
      <w:r>
        <w:rPr>
          <w:rFonts w:ascii="Times New Roman;serif" w:hAnsi="Times New Roman;serif"/>
          <w:b w:val="false"/>
          <w:color w:val="000000"/>
          <w:sz w:val="22"/>
          <w:u w:val="single"/>
        </w:rPr>
        <w:t>Letters of Credit Issued for Subsidiaries</w:t>
      </w:r>
      <w:r>
        <w:rPr>
          <w:rFonts w:ascii="Times New Roman;serif" w:hAnsi="Times New Roman;serif"/>
          <w:b w:val="false"/>
          <w:color w:val="000000"/>
          <w:sz w:val="22"/>
        </w:rPr>
        <w:t>. Notwithstanding that a Letter of Credit issued or outstanding hereunder is in support of any obligations of, or is for the account of, a Subsidiary, the Borrower shall be obligated to reimburse the L/C Issuer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(l) </w:t>
      </w:r>
      <w:r>
        <w:rPr>
          <w:rFonts w:ascii="Times New Roman;serif" w:hAnsi="Times New Roman;serif"/>
          <w:b w:val="false"/>
          <w:color w:val="000000"/>
          <w:sz w:val="22"/>
          <w:u w:val="single"/>
        </w:rPr>
        <w:t>L/C Issuer Reports to the Administrative Agent</w:t>
      </w:r>
      <w:r>
        <w:rPr>
          <w:rFonts w:ascii="Times New Roman;serif" w:hAnsi="Times New Roman;serif"/>
          <w:b w:val="false"/>
          <w:color w:val="000000"/>
          <w:sz w:val="22"/>
        </w:rPr>
        <w:t xml:space="preserve">. Unless otherwise agreed by the Administrative Agent, the L/C Issuer (other than Bank of America) shall, in addition to its notification obligations set forth elsewhere in this Section, provide the Administrative Agent a Letter of Credit Report (in the form of </w:t>
      </w:r>
      <w:r>
        <w:rPr>
          <w:rFonts w:ascii="Times New Roman;serif" w:hAnsi="Times New Roman;serif"/>
          <w:b w:val="false"/>
          <w:color w:val="000000"/>
          <w:sz w:val="22"/>
          <w:u w:val="single"/>
        </w:rPr>
        <w:t>Exhibit J</w:t>
      </w:r>
      <w:r>
        <w:rPr>
          <w:rFonts w:ascii="Times New Roman;serif" w:hAnsi="Times New Roman;serif"/>
          <w:b w:val="false"/>
          <w:color w:val="000000"/>
          <w:sz w:val="22"/>
        </w:rPr>
        <w:t xml:space="preserve">), as set forth below: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reasonably prior to the time that the L/C Issuer issues, amends, renews, increases or extends a Letter of Credit, the date of such issuance, amendment, renewal, increase or extension and the stated amount of the applicable Letters of Credit after giving effect to such issuance, amendment, renewal, increase or extension (and whether the amounts thereof shall have changed);</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on each Business Day on which the L/C Issuer makes a payment pursuant to a Letter of Credit, the date and amount of such payment;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on any Business Day on which the Borrower fails to reimburse a payment made pursuant to a Letter of Credit required to be reimbursed to the L/C Issuer on such day, the date of such failure and the amount of such payment;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 on any other Business Day, such other information as the Administrative Agent shall reasonably request as to the Letters of Credit issued by the L/C Issuer; and</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(v) for so long as any Letter of Credit issued by the L/C Issuer is outstanding, the L/C Issuer shall deliver to the Administrative Agent (A) on the last Business Day of each calendar month, (B) at all other times a Letter of Credit Report is required to be delivered pursuant to this Agreement, and (C) on each date that (1) an L/C Credit Extension occurs or (2) there is any expiration, cancellation and/or disbursement, in each case, with respect to any such Letter of Credit, a Letter of Credit Report appropriately completed with the information for every outstanding Letter of Credit issued by the L/C Issuer</w:t>
      </w:r>
      <w:r>
        <w:rPr>
          <w:rFonts w:ascii="Times New Roman;serif" w:hAnsi="Times New Roman;serif"/>
          <w:b/>
          <w:color w:val="000000"/>
          <w:sz w:val="22"/>
        </w:rPr>
        <w:t>.</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2.03 </w:t>
      </w:r>
      <w:r>
        <w:rPr>
          <w:rFonts w:ascii="Times New Roman;serif" w:hAnsi="Times New Roman;serif"/>
          <w:b w:val="false"/>
          <w:color w:val="000000"/>
          <w:sz w:val="22"/>
          <w:u w:val="single"/>
        </w:rPr>
        <w:t>Letters of Credit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The Letter of Credit Commitment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 Subject to the terms and conditions set forth herein, (A) the L/C Issuer agrees, in reliance upon the agreements of the Lenders set forth in this </w:t>
      </w:r>
      <w:r>
        <w:rPr>
          <w:rFonts w:ascii="Times New Roman;serif" w:hAnsi="Times New Roman;serif"/>
          <w:b w:val="false"/>
          <w:color w:val="000000"/>
          <w:sz w:val="22"/>
          <w:u w:val="single"/>
        </w:rPr>
        <w:t>Section 2.03</w:t>
      </w:r>
      <w:r>
        <w:rPr>
          <w:rFonts w:ascii="Times New Roman;serif" w:hAnsi="Times New Roman;serif"/>
          <w:b w:val="false"/>
          <w:color w:val="000000"/>
          <w:sz w:val="22"/>
        </w:rPr>
        <w:t xml:space="preserve">, (1) from time to time on any Business Day during the period from the Closing Date until the Letter of Credit Expiration Date, to issue Letters of Credit in Dollars for the account of the Borrower or any Subsidiary, and to amend or extend Letters of Credit previously issued by it, in accordance with subsection (b) below, and (2) to honor drawings under the Letters of Credit; and (B) the Lenders severally agree to participate in Letters of Credit issued for the account of the Borrower or any Subsidiary and any drawings thereunder;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after giving effect to any L/C Credit Extension with respect to any Letter of Credit, (x) the Total Revolving Outstandings shall not exceed the Borrowing Availability, (y) the Revolving Credit Exposure of any Lender shall not exceed such Lender’s Revolving Commitment and (z) the Outstanding Amount of the L/C Obligations shall not exceed the Letter of Credit Sublimit.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The L/C Issuer shall not issue any Letter of Credit if:</w:t>
      </w:r>
    </w:p>
    <w:p>
      <w:pPr>
        <w:pStyle w:val="TextBody"/>
        <w:bidi w:val="0"/>
        <w:spacing w:before="0" w:after="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 xml:space="preserve">(A) subject to </w:t>
      </w:r>
      <w:r>
        <w:rPr>
          <w:rFonts w:ascii="Times New Roman;serif" w:hAnsi="Times New Roman;serif"/>
          <w:b w:val="false"/>
          <w:color w:val="000000"/>
          <w:sz w:val="22"/>
          <w:u w:val="single"/>
        </w:rPr>
        <w:t>Section 2.03(b)(iii)</w:t>
      </w:r>
      <w:r>
        <w:rPr>
          <w:rFonts w:ascii="Times New Roman;serif" w:hAnsi="Times New Roman;serif"/>
          <w:b w:val="false"/>
          <w:color w:val="000000"/>
          <w:sz w:val="22"/>
        </w:rPr>
        <w:t>, the expiry date of the requested Letter of Credit would occur more than twelve months after the date of issuance or last extension, unless the Required Revolving Lenders have approved such expiry date; or</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(B) the expiry date of such requested Letter of Credit would occur after the Letter of Credit Expiration Date, unless all the Lenders that have Revolving Commitments have approved such expiry date.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The L/C Issuer shall not be under any obligation to issue any Letter of Credit if:</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(A) 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(B) the issuance of such Letter of Credit would violate one or more policies of the L/C Issuer applicable to letters of credit generally;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(C) [reserved]; </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(D) such Letter of Credit is to be denominated in a currency other than Dollars;</w:t>
      </w:r>
    </w:p>
    <w:p>
      <w:pPr>
        <w:pStyle w:val="TextBody"/>
        <w:bidi w:val="0"/>
        <w:spacing w:before="0" w:after="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 xml:space="preserve">(E) any Lender is at that time a Defaulting Lender, unless the L/C Issuer has entered into arrangements, including the delivery of Cash Collateral, satisfactory to the L/C Issuer (in its sole discretion) with the Borrower or such Defaulting Lender to eliminate the L/C Issuer’s actual or potential Fronting Exposure (after giving effect to </w:t>
      </w:r>
      <w:r>
        <w:rPr>
          <w:rFonts w:ascii="Times New Roman;serif" w:hAnsi="Times New Roman;serif"/>
          <w:b w:val="false"/>
          <w:color w:val="000000"/>
          <w:sz w:val="22"/>
          <w:u w:val="single"/>
        </w:rPr>
        <w:t>Section 2.15(b)</w:t>
      </w:r>
      <w:r>
        <w:rPr>
          <w:rFonts w:ascii="Times New Roman;serif" w:hAnsi="Times New Roman;serif"/>
          <w:b w:val="false"/>
          <w:color w:val="000000"/>
          <w:sz w:val="22"/>
        </w:rPr>
        <w:t>) with respect to the Defaulting Lender arising from either the Letter of Credit then proposed to be issued or that Letter of Credit and all other L/C Obligations as to which the L/C Issuer has actual or potential Fronting Exposure, as it may elect in its sole discretion (</w:t>
      </w:r>
      <w:r>
        <w:rPr>
          <w:rFonts w:ascii="Times New Roman;serif" w:hAnsi="Times New Roman;serif"/>
          <w:b w:val="false"/>
          <w:color w:val="000000"/>
          <w:sz w:val="22"/>
          <w:u w:val="single"/>
        </w:rPr>
        <w:t>provide</w:t>
      </w:r>
      <w:r>
        <w:rPr>
          <w:rFonts w:ascii="Times New Roman;serif" w:hAnsi="Times New Roman;serif"/>
          <w:b w:val="false"/>
          <w:color w:val="000000"/>
          <w:sz w:val="22"/>
        </w:rPr>
        <w:t>d that it is agreed that the delivery by Borrower to the Administrative Agent of Cash Collateral in an amount equal to the L/C Issuer’s actual or potential Fronting Exposure (either arising from the Letter of Credit then proposed to be issued or that Letter of Credit and all other L/C Obligations as to which the L/C Issuer has actual or potential Fronting Exposure, as the L/C Issuer requires) shall constitute an arrangement satisfactory to the L/C Issuer as contemplated by this paragraph (E)); or</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(F) such Letter of Credit contains any provisions for automatic reinstatement of the stated amount after any drawing thereunder.</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 The L/C Issuer shall not amend any Letter of Credit if the L/C Issuer would not be permitted at such time to issue such Letter of Credit in its amended form under the terms hereof.</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 The L/C Issuer shall not be under any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(vi) The L/C Issuer shall act on behalf of the Lenders with respect to any Letters of Credit issued by it and the documents associated therewith, and the L/C Issuer shall have all of the benefits and immunities (A) provided to the Administrative Agent in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included the L/C Issuer with respect to such acts or omissions, and (B) as additionally provided herein with respect to the L/C Issuer.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Procedures for Issuance and Amendment of Letters of Credit; Auto-Extension Letters of Credit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 Each Letter of Credit shall be issued or amended, as the case may be, upon the request of the Borrower delivered to the L/C Issuer (with a copy to the Administrative Agent) in the form of a Letter of Credit Application, appropriately completed and signed by a Responsible Officer of the Borrower. Such Letter of Credit Application may be sent by facsimile, by United States mail, by overnight courier, by electronic transmission using the system provided by the L/C Issuer, by personal delivery or by any other means acceptable to the L/C Issuer. Such Letter of Credit Application must be received by the L/C Issuer and the Administrative Agent not later than 11:00 a.m. at least two Business Days (or such later date and time as the Administrative Agent and the L/C Issuer may agree in a particular instance in their sole discretion) prior to the proposed issuance date or date of amendment, as the case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may be. In the case of a request for an initial issuance of a Letter of Credit, such Letter of Credit Application shall specify in form and detail satisfactory to the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require. In the case of a request for an amendment of any outstanding Letter of Credit, such Letter of Credit Application shall specify in form and detail satisfactory to the L/C Issuer (A) the Letter of Credit to be amended; (B) the proposed date of amendment thereof (which shall be a Business Day); (C) the nature of the proposed amendment; and (D) such other matters as the L/C Issuer may reasonably require. Additionally, the Borrower shall furnish to the L/C Issuer and the Administrative Agent such other documents and information pertaining to such requested Letter of Credit issuance or amendment, including any Issuer Documents, as the L/C Issuer or the Administrative Agent may require.</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(ii) Promptly after receipt of any Letter of Credit Application, the L/C Issuer will confirm with the Administrative Agent (by telephone or in writing) that the Administrative Agent has received a copy of such Letter of Credit Application from the Borrower and, if not, the L/C Issuer will provide the Administrative Agent with a copy thereof. Unless the L/C Issuer has received written notice from any Lender, the Administrative Agent or the Borrower, at least one Business Day prior to the requested date of issuance or amendment of the applicable Letter of Credit, that one or more applicable conditions contained in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 xml:space="preserve">shall not then be satisfied, then, subject to the terms and conditions hereof, the L/C Issuer shall, on the requested date, issue a Letter of Credit for the account of the Borrower or the applicable Subsidiary or enter into the applicable amendment, as the case may be, in each case in accordance with the L/C Issuer’s usual and customary business practices. Immediately upon the issuance of each Letter of Credit, each Lender with a Revolving Commitment shall be deemed to, and hereby irrevocably and unconditionally agrees to, purchase from the L/C Issuer a risk participation in such Letter of Credit in an amount equal to the product of such Lender’s Applicable Percentage (with respect to the Revolving Facility) </w:t>
      </w:r>
      <w:r>
        <w:rPr>
          <w:rFonts w:ascii="Times New Roman;serif" w:hAnsi="Times New Roman;serif"/>
          <w:b w:val="false"/>
          <w:color w:val="000000"/>
          <w:sz w:val="22"/>
          <w:u w:val="single"/>
        </w:rPr>
        <w:t>times</w:t>
      </w:r>
      <w:r>
        <w:rPr>
          <w:color w:val="000000"/>
        </w:rPr>
        <w:t xml:space="preserve"> </w:t>
      </w:r>
      <w:r>
        <w:rPr>
          <w:rFonts w:ascii="Times New Roman;serif" w:hAnsi="Times New Roman;serif"/>
          <w:b w:val="false"/>
          <w:color w:val="000000"/>
          <w:sz w:val="22"/>
        </w:rPr>
        <w:t>the amount of such Letter of Credit.</w:t>
      </w:r>
    </w:p>
    <w:p>
      <w:pPr>
        <w:pStyle w:val="TextBody"/>
        <w:bidi w:val="0"/>
        <w:spacing w:before="0" w:after="0"/>
        <w:jc w:val="left"/>
        <w:rPr/>
      </w:pPr>
      <w:r>
        <w:rPr/>
      </w:r>
    </w:p>
    <w:p>
      <w:pPr>
        <w:pStyle w:val="TextBody"/>
        <w:bidi w:val="0"/>
        <w:spacing w:lineRule="auto" w:line="288"/>
        <w:ind w:left="0" w:right="0" w:firstLine="1440"/>
        <w:jc w:val="both"/>
        <w:rPr/>
      </w:pPr>
      <w:r>
        <w:rPr>
          <w:rFonts w:ascii="Times New Roman;serif" w:hAnsi="Times New Roman;serif"/>
          <w:b w:val="false"/>
          <w:color w:val="000000"/>
          <w:sz w:val="22"/>
        </w:rPr>
        <w:t>(iii) If the Borrower so requests in any applicable Letter of Credit Application, the L/C Issuer may, in its sole discretion, agree to issue a Letter of Credit that has automatic extension provisions (each, an “</w:t>
      </w:r>
      <w:r>
        <w:rPr>
          <w:rFonts w:ascii="Times New Roman;serif" w:hAnsi="Times New Roman;serif"/>
          <w:b w:val="false"/>
          <w:color w:val="000000"/>
          <w:sz w:val="22"/>
          <w:u w:val="single"/>
        </w:rPr>
        <w:t>Auto-Extension Letter of Credit</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Times New Roman;serif" w:hAnsi="Times New Roman;serif"/>
          <w:b w:val="false"/>
          <w:color w:val="000000"/>
          <w:sz w:val="22"/>
          <w:u w:val="single"/>
        </w:rPr>
        <w:t>Non-Extension Notice Date</w:t>
      </w:r>
      <w:r>
        <w:rPr>
          <w:color w:val="000000"/>
        </w:rPr>
        <w:t>”</w:t>
      </w:r>
      <w:r>
        <w:rPr>
          <w:rFonts w:ascii="Times New Roman;serif" w:hAnsi="Times New Roman;serif"/>
          <w:b w:val="false"/>
          <w:color w:val="000000"/>
          <w:sz w:val="22"/>
        </w:rPr>
        <w:t xml:space="preserve">) in each such twelve-month period to be agreed upon at the time such Letter of Credit is issued. Unless otherwise directed by the L/C Issuer, the Borrower shall not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expiry date not later than the Letter of Credit Expiration Date;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L/C Issuer shall not permit any such extension if (A) the L/C Issuer has determined that it would not be permitted at such time to issue such Letter of Credit in its revised form (as extended) under the terms hereof (by reason of the provisions of clause (ii) of </w:t>
      </w:r>
      <w:r>
        <w:rPr>
          <w:rFonts w:ascii="Times New Roman;serif" w:hAnsi="Times New Roman;serif"/>
          <w:b w:val="false"/>
          <w:color w:val="000000"/>
          <w:sz w:val="22"/>
          <w:u w:val="single"/>
        </w:rPr>
        <w:t>Section 2.03(a)</w:t>
      </w:r>
      <w:r>
        <w:rPr>
          <w:color w:val="000000"/>
        </w:rPr>
        <w:t xml:space="preserve"> </w:t>
      </w:r>
      <w:r>
        <w:rPr>
          <w:rFonts w:ascii="Times New Roman;serif" w:hAnsi="Times New Roman;serif"/>
          <w:b w:val="false"/>
          <w:color w:val="000000"/>
          <w:sz w:val="22"/>
        </w:rPr>
        <w:t xml:space="preserve">or otherwise) and shall not have any obligation to permit such extension if the L/C Issuer has determined that it would have no obligation at such time to issue such Letter of Credit in its revised form (as extended) under the terms hereof (by reason of the provisions of clause (iii) of </w:t>
      </w:r>
      <w:r>
        <w:rPr>
          <w:rFonts w:ascii="Times New Roman;serif" w:hAnsi="Times New Roman;serif"/>
          <w:b w:val="false"/>
          <w:color w:val="000000"/>
          <w:sz w:val="22"/>
          <w:u w:val="single"/>
        </w:rPr>
        <w:t>Section 2.03(a)</w:t>
      </w:r>
      <w:r>
        <w:rPr>
          <w:color w:val="000000"/>
        </w:rPr>
        <w:t xml:space="preserve"> </w:t>
      </w:r>
      <w:r>
        <w:rPr>
          <w:rFonts w:ascii="Times New Roman;serif" w:hAnsi="Times New Roman;serif"/>
          <w:b w:val="false"/>
          <w:color w:val="000000"/>
          <w:sz w:val="22"/>
        </w:rPr>
        <w:t xml:space="preserve">or otherwise), or (B) it has received notice (which may be by telephone or in writing) on or before the day that is seven Business Days before the Non-Extension Notice Date (1) from the Administrative Agent that the Required Revolving Lenders have elected not to permit such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extension or (2) from the Administrative Agent, any Lender or the Borrower that one or more of the applicable conditions specified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is not then satisfied, and in each case directing the L/C Issuer not to permit such extension.</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(iv) If the Borrower so requests in any applicable Letter of Credit Application, the L/C Issuer may, in its sole discretion, agree to issue a Letter of Credit that permits the automatic reinstatement of all or a portion of the stated amount thereof after any drawing thereunder (each, an “</w:t>
      </w:r>
      <w:r>
        <w:rPr>
          <w:rFonts w:ascii="Times New Roman;serif" w:hAnsi="Times New Roman;serif"/>
          <w:b w:val="false"/>
          <w:color w:val="000000"/>
          <w:sz w:val="22"/>
          <w:u w:val="single"/>
        </w:rPr>
        <w:t>Auto-Reinstatement Letter of Credit</w:t>
      </w:r>
      <w:r>
        <w:rPr>
          <w:color w:val="000000"/>
        </w:rPr>
        <w:t>”</w:t>
      </w:r>
      <w:r>
        <w:rPr>
          <w:rFonts w:ascii="Times New Roman;serif" w:hAnsi="Times New Roman;serif"/>
          <w:b w:val="false"/>
          <w:color w:val="000000"/>
          <w:sz w:val="22"/>
        </w:rPr>
        <w:t>). Unless otherwise directed by the L/C Issuer, the Borrower shall not be required to make a specific request to the L/C Issuer to permit such reinstatement. Once an Auto-Reinstatement Letter of Credit has been issued, except as provided in the following sentence, the Lenders shall be deemed to have authorized (but may not require) the L/C Issuer to reinstate all or a portion of the stated amount thereof in accordance with the provisions of such Letter of Credit. Notwithstanding the foregoing, if such Auto-Reinstatement Letter of Credit permits the L/C Issuer to decline to reinstate all or any portion of the stated amount thereof after a drawing thereunder by giving notice of such non-reinstatement within a specified number of days after such drawing (the “</w:t>
      </w:r>
      <w:r>
        <w:rPr>
          <w:rFonts w:ascii="Times New Roman;serif" w:hAnsi="Times New Roman;serif"/>
          <w:b w:val="false"/>
          <w:color w:val="000000"/>
          <w:sz w:val="22"/>
          <w:u w:val="single"/>
        </w:rPr>
        <w:t>Non-Reinstatement Deadline</w:t>
      </w:r>
      <w:r>
        <w:rPr>
          <w:color w:val="000000"/>
        </w:rPr>
        <w:t>”</w:t>
      </w:r>
      <w:r>
        <w:rPr>
          <w:rFonts w:ascii="Times New Roman;serif" w:hAnsi="Times New Roman;serif"/>
          <w:b w:val="false"/>
          <w:color w:val="000000"/>
          <w:sz w:val="22"/>
        </w:rPr>
        <w:t xml:space="preserve">), the L/C Issuer shall not permit such reinstatement if it has received a notice (which may be by telephone or in writing) on or before the day that is seven Business Days before the Non-Reinstatement Deadline (A) from the Administrative Agent that the Required Revolving Lenders have elected not to permit such reinstatement or (B) from the Administrative Agent, any Lender or the Borrower that one or more of the applicable conditions specified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is not then satisfied (treating such reinstatement as an L/C Credit Extension for purposes of this clause) and, in each case, directing the L/C Issuer not to permit such reinstatement.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 Promptly after its delivery of any Letter of Credit or any amendment to a Letter of Credit to an advising bank with respect thereto or to the beneficiary thereof, the L/C Issuer will also deliver to the Borrower and the Administrative Agent a true and complete copy of such Letter of Credit or amendment.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Drawings and Reimbursements; Funding of Participations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(i) Upon receipt from the beneficiary of any Letter of Credit of any notice of drawing under such Letter of Credit, the L/C Issuer shall notify the Borrower and the Administrative Agent thereof. Not later than 11:00 a.m. on the date of any payment by the L/C Issuer under a Letter of Credit (each such date, an “</w:t>
      </w:r>
      <w:r>
        <w:rPr>
          <w:rFonts w:ascii="Times New Roman;serif" w:hAnsi="Times New Roman;serif"/>
          <w:b w:val="false"/>
          <w:color w:val="000000"/>
          <w:sz w:val="22"/>
          <w:u w:val="single"/>
        </w:rPr>
        <w:t>Honor Date</w:t>
      </w:r>
      <w:r>
        <w:rPr>
          <w:color w:val="000000"/>
        </w:rPr>
        <w:t>”</w:t>
      </w:r>
      <w:r>
        <w:rPr>
          <w:rFonts w:ascii="Times New Roman;serif" w:hAnsi="Times New Roman;serif"/>
          <w:b w:val="false"/>
          <w:color w:val="000000"/>
          <w:sz w:val="22"/>
        </w:rPr>
        <w:t>), the Borrower shall reimburse the L/C Issuer through the Administrative Agent in an amount equal to the amount of such drawing. If the Borrower fails to so reimburse the L/C Issuer by such time, the Administrative Agent shall promptly notify each Lender with a Revolving Commitment of the Honor Date, the amount of the unreimbursed drawing (the “</w:t>
      </w:r>
      <w:r>
        <w:rPr>
          <w:rFonts w:ascii="Times New Roman;serif" w:hAnsi="Times New Roman;serif"/>
          <w:b w:val="false"/>
          <w:color w:val="000000"/>
          <w:sz w:val="22"/>
          <w:u w:val="single"/>
        </w:rPr>
        <w:t>Unreimbursed Amount</w:t>
      </w:r>
      <w:r>
        <w:rPr>
          <w:color w:val="000000"/>
        </w:rPr>
        <w:t>”</w:t>
      </w:r>
      <w:r>
        <w:rPr>
          <w:rFonts w:ascii="Times New Roman;serif" w:hAnsi="Times New Roman;serif"/>
          <w:b w:val="false"/>
          <w:color w:val="000000"/>
          <w:sz w:val="22"/>
        </w:rPr>
        <w:t xml:space="preserve">), and the amount of such Lender’s Applicable Percentage (with respect to the Revolving Facility) thereof. In such event, the Borrower shall be deemed to have requested a Borrowing of Base Rate Loans to be disbursed on the Honor Date in an amount equal to the Unreimbursed Amount, without regard to the minimum and multiples specified in </w:t>
      </w:r>
      <w:r>
        <w:rPr>
          <w:rFonts w:ascii="Times New Roman;serif" w:hAnsi="Times New Roman;serif"/>
          <w:b w:val="false"/>
          <w:color w:val="000000"/>
          <w:sz w:val="22"/>
          <w:u w:val="single"/>
        </w:rPr>
        <w:t>Section 2.02</w:t>
      </w:r>
      <w:r>
        <w:rPr>
          <w:color w:val="000000"/>
        </w:rPr>
        <w:t xml:space="preserve"> </w:t>
      </w:r>
      <w:r>
        <w:rPr>
          <w:rFonts w:ascii="Times New Roman;serif" w:hAnsi="Times New Roman;serif"/>
          <w:b w:val="false"/>
          <w:color w:val="000000"/>
          <w:sz w:val="22"/>
        </w:rPr>
        <w:t xml:space="preserve">for the principal amount of Base Rate Loans, but subject to the unutilized portion of the Aggregate Revolving Commitments and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(other than the delivery of a Loan Notice). Any notice given by the L/C Issuer or the Administrative Agent pursuant to this </w:t>
      </w:r>
      <w:r>
        <w:rPr>
          <w:rFonts w:ascii="Times New Roman;serif" w:hAnsi="Times New Roman;serif"/>
          <w:b w:val="false"/>
          <w:color w:val="000000"/>
          <w:sz w:val="22"/>
          <w:u w:val="single"/>
        </w:rPr>
        <w:t>Section 2.03(c)(i)</w:t>
      </w:r>
      <w:r>
        <w:rPr>
          <w:color w:val="000000"/>
        </w:rPr>
        <w:t xml:space="preserve"> </w:t>
      </w:r>
      <w:r>
        <w:rPr>
          <w:rFonts w:ascii="Times New Roman;serif" w:hAnsi="Times New Roman;serif"/>
          <w:b w:val="false"/>
          <w:color w:val="000000"/>
          <w:sz w:val="22"/>
        </w:rPr>
        <w:t xml:space="preserve">may be given by telephone if immediately confirmed in writing;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lack of such an immediate confirmation shall not affect the conclusiveness or binding effect of such notice.</w:t>
      </w:r>
    </w:p>
    <w:p>
      <w:pPr>
        <w:pStyle w:val="TextBody"/>
        <w:bidi w:val="0"/>
        <w:spacing w:before="0" w:after="0"/>
        <w:jc w:val="left"/>
        <w:rPr/>
      </w:pPr>
      <w:r>
        <w:rPr/>
      </w:r>
    </w:p>
    <w:p>
      <w:pPr>
        <w:pStyle w:val="TextBody"/>
        <w:bidi w:val="0"/>
        <w:spacing w:lineRule="auto" w:line="288"/>
        <w:ind w:left="0" w:right="0" w:firstLine="1440"/>
        <w:jc w:val="both"/>
        <w:rPr/>
      </w:pPr>
      <w:r>
        <w:rPr>
          <w:rFonts w:ascii="Times New Roman;serif" w:hAnsi="Times New Roman;serif"/>
          <w:b w:val="false"/>
          <w:color w:val="000000"/>
          <w:sz w:val="22"/>
        </w:rPr>
        <w:t xml:space="preserve">(ii) Each Lender with a Revolving Commitment shall upon any notice pursuant to </w:t>
      </w:r>
      <w:r>
        <w:rPr>
          <w:rFonts w:ascii="Times New Roman;serif" w:hAnsi="Times New Roman;serif"/>
          <w:b w:val="false"/>
          <w:color w:val="000000"/>
          <w:sz w:val="22"/>
          <w:u w:val="single"/>
        </w:rPr>
        <w:t>Section 2.03(c)(i)</w:t>
      </w:r>
      <w:r>
        <w:rPr>
          <w:color w:val="000000"/>
        </w:rPr>
        <w:t xml:space="preserve"> </w:t>
      </w:r>
      <w:r>
        <w:rPr>
          <w:rFonts w:ascii="Times New Roman;serif" w:hAnsi="Times New Roman;serif"/>
          <w:b w:val="false"/>
          <w:color w:val="000000"/>
          <w:sz w:val="22"/>
        </w:rPr>
        <w:t xml:space="preserve">make funds available (and the Administrative Agent may apply Cash Collateral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provided for this purpose) for the account of the L/C Issuer at the Administrative Agent’s Office in an amount equal to its Applicable Percentage (with respect to the Revolving Facility) of the Unreimbursed Amount not later than 1:00 p.m. on the Business Day specified in such notice by the Administrative Agent, whereupon, subject to the provisions of </w:t>
      </w:r>
      <w:r>
        <w:rPr>
          <w:rFonts w:ascii="Times New Roman;serif" w:hAnsi="Times New Roman;serif"/>
          <w:b w:val="false"/>
          <w:color w:val="000000"/>
          <w:sz w:val="22"/>
          <w:u w:val="single"/>
        </w:rPr>
        <w:t>Section 2.03(c)(iii)</w:t>
      </w:r>
      <w:r>
        <w:rPr>
          <w:rFonts w:ascii="Times New Roman;serif" w:hAnsi="Times New Roman;serif"/>
          <w:b w:val="false"/>
          <w:color w:val="000000"/>
          <w:sz w:val="22"/>
        </w:rPr>
        <w:t>, each Lender that so makes funds available shall be deemed to have made a Revolving Loan that is a Base Rate Loan to the Borrower in such amount. The Administrative Agent shall promptly remit the funds so received to the L/C Issuer.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(iii) With respect to any Unreimbursed Amount that is not fully refinanced by a Borrowing of Base Rate Loans because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cannot be satisfied or for any other reason, the Borrower shall be deemed to have incurred from the L/C Issuer an L/C Borrowing in the amount of the Unreimbursed Amount that is not so refinanced, which L/C Borrowing shall be due and payable on demand (together with interest) and shall bear interest at the Default Rate. In such event, each Lender’s payment to the Administrative Agent for the account of the L/C Issuer pursuant to </w:t>
      </w:r>
      <w:r>
        <w:rPr>
          <w:rFonts w:ascii="Times New Roman;serif" w:hAnsi="Times New Roman;serif"/>
          <w:b w:val="false"/>
          <w:color w:val="000000"/>
          <w:sz w:val="22"/>
          <w:u w:val="single"/>
        </w:rPr>
        <w:t>Section 2.03(c)(ii)</w:t>
      </w:r>
      <w:r>
        <w:rPr>
          <w:color w:val="000000"/>
        </w:rPr>
        <w:t xml:space="preserve"> </w:t>
      </w:r>
      <w:r>
        <w:rPr>
          <w:rFonts w:ascii="Times New Roman;serif" w:hAnsi="Times New Roman;serif"/>
          <w:b w:val="false"/>
          <w:color w:val="000000"/>
          <w:sz w:val="22"/>
        </w:rPr>
        <w:t xml:space="preserve">shall be deemed payment in respect of its participation in such L/C Borrowing and shall constitute an L/C Advance from such Lender in satisfaction of its participation obligation under this </w:t>
      </w:r>
      <w:r>
        <w:rPr>
          <w:rFonts w:ascii="Times New Roman;serif" w:hAnsi="Times New Roman;serif"/>
          <w:b w:val="false"/>
          <w:color w:val="000000"/>
          <w:sz w:val="22"/>
          <w:u w:val="single"/>
        </w:rPr>
        <w:t>Section 2.03</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(iv) Until each Lender funds its Revolving Loan or L/C Advance pursuant to this </w:t>
      </w:r>
      <w:r>
        <w:rPr>
          <w:rFonts w:ascii="Times New Roman;serif" w:hAnsi="Times New Roman;serif"/>
          <w:b w:val="false"/>
          <w:color w:val="000000"/>
          <w:sz w:val="22"/>
          <w:u w:val="single"/>
        </w:rPr>
        <w:t>Section 2.03(c)</w:t>
      </w:r>
      <w:r>
        <w:rPr>
          <w:color w:val="000000"/>
        </w:rPr>
        <w:t xml:space="preserve"> </w:t>
      </w:r>
      <w:r>
        <w:rPr>
          <w:rFonts w:ascii="Times New Roman;serif" w:hAnsi="Times New Roman;serif"/>
          <w:b w:val="false"/>
          <w:color w:val="000000"/>
          <w:sz w:val="22"/>
        </w:rPr>
        <w:t>to reimburse the L/C Issuer for any amount drawn under any Letter of Credit, interest in respect of such Lender’s Applicable Percentage (with respect to the Revolving Facility) of such amount shall be solely for the account of the L/C Issuer.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(v) Each Lender’s obligation to make Revolving Loans or L/C Advances to reimburse the L/C Issuer for amounts drawn under Letters of Credit, as contemplated by this </w:t>
      </w:r>
      <w:r>
        <w:rPr>
          <w:rFonts w:ascii="Times New Roman;serif" w:hAnsi="Times New Roman;serif"/>
          <w:b w:val="false"/>
          <w:color w:val="000000"/>
          <w:sz w:val="22"/>
          <w:u w:val="single"/>
        </w:rPr>
        <w:t>Section 2.03(c)</w:t>
      </w:r>
      <w:r>
        <w:rPr>
          <w:rFonts w:ascii="Times New Roman;serif" w:hAnsi="Times New Roman;serif"/>
          <w:b w:val="false"/>
          <w:color w:val="000000"/>
          <w:sz w:val="22"/>
        </w:rPr>
        <w:t xml:space="preserve">, shall be absolute and unconditional and shall not be affected by any circumstance, including (A) any setoff, counterclaim, recoupment, defense or other right which such Lender may have against the L/C Issuer, the Borrower, any Subsidiary or any other Person for any reason whatsoever; (B) the occurrence or continuance of a Default; or (C) any other occurrence, event or condition, whether or not similar to any of the foregoing;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each Lender’s obligation to make Revolving Loans pursuant to this </w:t>
      </w:r>
      <w:r>
        <w:rPr>
          <w:rFonts w:ascii="Times New Roman;serif" w:hAnsi="Times New Roman;serif"/>
          <w:b w:val="false"/>
          <w:color w:val="000000"/>
          <w:sz w:val="22"/>
          <w:u w:val="single"/>
        </w:rPr>
        <w:t>Section 2.03(c)</w:t>
      </w:r>
      <w:r>
        <w:rPr>
          <w:color w:val="000000"/>
        </w:rPr>
        <w:t xml:space="preserve"> </w:t>
      </w:r>
      <w:r>
        <w:rPr>
          <w:rFonts w:ascii="Times New Roman;serif" w:hAnsi="Times New Roman;serif"/>
          <w:b w:val="false"/>
          <w:color w:val="000000"/>
          <w:sz w:val="22"/>
        </w:rPr>
        <w:t xml:space="preserve">is subject to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(other than delivery by the Borrower of a Loan Notice). No such making of an L/C Advance shall relieve or otherwise impair the obligation of the Borrower to reimburse the L/C Issuer for the amount of any payment made by the L/C Issuer under any Letter of Credit, together with interest as provided herein.</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(vi) If any Lender fails to make available to the Administrative Agent for the account of the L/C Issuer any amount required to be paid by such Lender pursuant to the foregoing provisions of this </w:t>
      </w:r>
      <w:r>
        <w:rPr>
          <w:rFonts w:ascii="Times New Roman;serif" w:hAnsi="Times New Roman;serif"/>
          <w:b w:val="false"/>
          <w:color w:val="000000"/>
          <w:sz w:val="22"/>
          <w:u w:val="single"/>
        </w:rPr>
        <w:t>Section 2.03(c)</w:t>
      </w:r>
      <w:r>
        <w:rPr>
          <w:color w:val="000000"/>
        </w:rPr>
        <w:t xml:space="preserve"> </w:t>
      </w:r>
      <w:r>
        <w:rPr>
          <w:rFonts w:ascii="Times New Roman;serif" w:hAnsi="Times New Roman;serif"/>
          <w:b w:val="false"/>
          <w:color w:val="000000"/>
          <w:sz w:val="22"/>
        </w:rPr>
        <w:t xml:space="preserve">by the time specified in </w:t>
      </w:r>
      <w:r>
        <w:rPr>
          <w:rFonts w:ascii="Times New Roman;serif" w:hAnsi="Times New Roman;serif"/>
          <w:b w:val="false"/>
          <w:color w:val="000000"/>
          <w:sz w:val="22"/>
          <w:u w:val="single"/>
        </w:rPr>
        <w:t>Section 2.03(c)(ii)</w:t>
      </w:r>
      <w:r>
        <w:rPr>
          <w:rFonts w:ascii="Times New Roman;serif" w:hAnsi="Times New Roman;serif"/>
          <w:b w:val="false"/>
          <w:color w:val="000000"/>
          <w:sz w:val="22"/>
        </w:rPr>
        <w:t>,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greater of the Federal Funds Rate and a rate determined by the L/C Issuer in accordance with banking industry rules on interbank compensation, plus any administrative, processing or similar fees customarily charged by the L/C Issuer in connection with the foregoing. If such Lender pays such amount (with interest and fees as aforesaid), the amount so paid shall constitute such Lender’s Revolving Loan included in the relevant Borrowing or L/C Advance in respect of the relevant L/C Borrowing, as the case may be. A certificate of the L/C Issuer submitted to any Lender (through the Administrative Agent) with respect to any amounts owing under this clause (vi) shall be conclusive absent manifest error.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Repayment of Participations</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 At any time after the L/C Issuer has made a payment under any Letter of Credit and has received from any Lender such Lender’s L/C Advance in respect of such payment in accordance with </w:t>
      </w:r>
      <w:r>
        <w:rPr>
          <w:rFonts w:ascii="Times New Roman;serif" w:hAnsi="Times New Roman;serif"/>
          <w:b w:val="false"/>
          <w:color w:val="000000"/>
          <w:sz w:val="22"/>
          <w:u w:val="single"/>
        </w:rPr>
        <w:t>Section 2.03(c)</w:t>
      </w:r>
      <w:r>
        <w:rPr>
          <w:rFonts w:ascii="Times New Roman;serif" w:hAnsi="Times New Roman;serif"/>
          <w:b w:val="false"/>
          <w:color w:val="000000"/>
          <w:sz w:val="22"/>
        </w:rPr>
        <w:t>, if the Administrative Agent receives for the account of the L/C Issuer any payment in respect of the related Unreimbursed Amount or interest thereon (whether directly from the Borrower or otherwise, including proceeds of Cash Collateral applied thereto by the Administrative Agent), the Administrative Agent will distribute to such Lender its Applicable Percentage (with respect to the Revolving Facility) thereof in the same funds as those received by the Administrative Agent.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(ii) If any payment received by the Administrative Agent for the account of the L/C Issuer pursuant to </w:t>
      </w:r>
      <w:r>
        <w:rPr>
          <w:rFonts w:ascii="Times New Roman;serif" w:hAnsi="Times New Roman;serif"/>
          <w:b w:val="false"/>
          <w:color w:val="000000"/>
          <w:sz w:val="22"/>
          <w:u w:val="single"/>
        </w:rPr>
        <w:t>Section 2.03(c)(i)</w:t>
      </w:r>
      <w:r>
        <w:rPr>
          <w:color w:val="000000"/>
        </w:rPr>
        <w:t xml:space="preserve"> </w:t>
      </w:r>
      <w:r>
        <w:rPr>
          <w:rFonts w:ascii="Times New Roman;serif" w:hAnsi="Times New Roman;serif"/>
          <w:b w:val="false"/>
          <w:color w:val="000000"/>
          <w:sz w:val="22"/>
        </w:rPr>
        <w:t xml:space="preserve">is required to be returned under any of the circumstances described in </w:t>
      </w:r>
      <w:r>
        <w:rPr>
          <w:rFonts w:ascii="Times New Roman;serif" w:hAnsi="Times New Roman;serif"/>
          <w:b w:val="false"/>
          <w:color w:val="000000"/>
          <w:sz w:val="22"/>
          <w:u w:val="single"/>
        </w:rPr>
        <w:t>Section 10.05</w:t>
      </w:r>
      <w:r>
        <w:rPr>
          <w:color w:val="000000"/>
        </w:rPr>
        <w:t xml:space="preserve"> </w:t>
      </w:r>
      <w:r>
        <w:rPr>
          <w:rFonts w:ascii="Times New Roman;serif" w:hAnsi="Times New Roman;serif"/>
          <w:b w:val="false"/>
          <w:color w:val="000000"/>
          <w:sz w:val="22"/>
        </w:rPr>
        <w:t>(including pursuant to any settlement entered into by the L/C Issuer in its discretion), each Lender shall pay to the Administrative Agent for the account of the L/C Issuer its Applicable Percentage (with respect to the Revolving Facility) thereof on demand of the Administrative Agent, plus interest thereon from the date of such demand to the date such amount is returned by such Lender, at a rate per annum equal to the Federal Funds Rate from time to time in effect. The obligations of the Lenders under this clause shall survive the payment in full of the Obligations and the termination of this Agreement.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(e) </w:t>
      </w:r>
      <w:r>
        <w:rPr>
          <w:rFonts w:ascii="Times New Roman;serif" w:hAnsi="Times New Roman;serif"/>
          <w:b w:val="false"/>
          <w:color w:val="000000"/>
          <w:sz w:val="22"/>
          <w:u w:val="single"/>
        </w:rPr>
        <w:t>Obligations Absolute</w:t>
      </w:r>
      <w:r>
        <w:rPr>
          <w:rFonts w:ascii="Times New Roman;serif" w:hAnsi="Times New Roman;serif"/>
          <w:b w:val="false"/>
          <w:color w:val="000000"/>
          <w:sz w:val="22"/>
        </w:rPr>
        <w:t>. The obligation of the Borrower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any lack of validity or enforceability of such Letter of Credit, this Agreement or any other Loan Document;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the existence of any claim, counterclaim, setoff, defense or other right that the Borrower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 waiver by the L/C Issuer of any requirement that exists for the L/C Issuer’s protection and not the protection of the Borrower or any waiver by the L/C Issuer which does not in fact materially prejudice the Borrower;</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 honor of a demand for payment presented electronically even if such Letter of Credit requires that demand be in the form of a draft;</w:t>
      </w:r>
    </w:p>
    <w:p>
      <w:pPr>
        <w:pStyle w:val="TextBody"/>
        <w:bidi w:val="0"/>
        <w:spacing w:before="0" w:after="0"/>
        <w:jc w:val="left"/>
        <w:rPr/>
      </w:pPr>
      <w:r>
        <w:rPr/>
      </w:r>
    </w:p>
    <w:p>
      <w:pPr>
        <w:pStyle w:val="TextBody"/>
        <w:bidi w:val="0"/>
        <w:spacing w:lineRule="auto" w:line="288"/>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(vi) any payment made by the L/C Issuer in respect of an otherwise complying item presented after the date specified as the expiration date of, or the date by which documents must be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received under such Letter of Credit if presentation after such date is authorized by the UCC, the ISP or the UCP, as applicable;</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(vii) 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(viii) any other circumstance or happening whatsoever, whether or not similar to any of the foregoing, including any other circumstance that might otherwise constitute a defense available to, or a discharge of, the Borrower or any Subsidiary.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Borrower shall promptly examine a copy of each Letter of Credit and each amendment thereto that is delivered to it and, in the event of any claim of noncompliance with the Borrower’s instructions or other irregularity, the Borrower will immediately notify the L/C Issuer. The Borrower shall be conclusively deemed to have waived any such claim against the L/C Issuer and its correspondents unless such notice is given as aforesaid.</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(f) </w:t>
      </w:r>
      <w:r>
        <w:rPr>
          <w:rFonts w:ascii="Times New Roman;serif" w:hAnsi="Times New Roman;serif"/>
          <w:b w:val="false"/>
          <w:color w:val="000000"/>
          <w:sz w:val="22"/>
          <w:u w:val="single"/>
        </w:rPr>
        <w:t>Role of L/C Issuer</w:t>
      </w:r>
      <w:r>
        <w:rPr>
          <w:rFonts w:ascii="Times New Roman;serif" w:hAnsi="Times New Roman;serif"/>
          <w:b w:val="false"/>
          <w:color w:val="000000"/>
          <w:sz w:val="22"/>
        </w:rPr>
        <w:t xml:space="preserve">. Each Lender and the Borrower agree that, in paying any drawing under a Letter of Credit, the L/C Issuer shall not have any responsibility to obtain any document (other than any sight draft, certificates and documents expressly required by such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 (i) any action taken or omitted in connection herewith at the request or with the approval of the Lenders or the Required Revolving Lenders, as applicable;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this assumption is not intended to, and shall not, preclude the Borrower from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clauses (i) through (viii) of </w:t>
      </w:r>
      <w:r>
        <w:rPr>
          <w:rFonts w:ascii="Times New Roman;serif" w:hAnsi="Times New Roman;serif"/>
          <w:b w:val="false"/>
          <w:color w:val="000000"/>
          <w:sz w:val="22"/>
          <w:u w:val="single"/>
        </w:rPr>
        <w:t>Section 2.03(e)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anything in such clauses to the contrary notwithstanding, the Borrower may have a claim against the L/C Issuer, and the L/C Issuer may be liable to the Borrower, to the extent, but only to the extent, of any direct, as opposed to consequential or exemplary, damages suffered by the Borrower which the Borrower proves were caused by the L/C Issuer’s willful misconduct or gross negligence or the L/C Issuer’s willful failure to pay under any Letter of Credit after the presentation to it by the beneficiary of a sight draft and certificate(s) strictly complying with the terms and conditions of a Letter of Credit.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Issuer may send a Letter of Credit or conduct any communication to or from the beneficiary via the Society for Worldwide Interbank Financial Telecommunication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w:t>
      </w:r>
      <w:r>
        <w:rPr>
          <w:rFonts w:ascii="Times New Roman;serif" w:hAnsi="Times New Roman;serif"/>
          <w:b w:val="false"/>
          <w:color w:val="000000"/>
          <w:sz w:val="22"/>
          <w:u w:val="single"/>
        </w:rPr>
        <w:t>SWIFT</w:t>
      </w:r>
      <w:r>
        <w:rPr>
          <w:color w:val="000000"/>
        </w:rPr>
        <w:t>”</w:t>
      </w:r>
      <w:r>
        <w:rPr>
          <w:rFonts w:ascii="Times New Roman;serif" w:hAnsi="Times New Roman;serif"/>
          <w:b w:val="false"/>
          <w:color w:val="000000"/>
          <w:sz w:val="22"/>
        </w:rPr>
        <w:t>) message or overnight courier, or any other commercially reasonable means of communicating with a beneficiary.</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(g) </w:t>
      </w:r>
      <w:r>
        <w:rPr>
          <w:rFonts w:ascii="Times New Roman;serif" w:hAnsi="Times New Roman;serif"/>
          <w:b w:val="false"/>
          <w:color w:val="000000"/>
          <w:sz w:val="22"/>
          <w:u w:val="single"/>
        </w:rPr>
        <w:t>Applicability of ISP and UCP; Limitation of Liability</w:t>
      </w:r>
      <w:r>
        <w:rPr>
          <w:rFonts w:ascii="Times New Roman;serif" w:hAnsi="Times New Roman;serif"/>
          <w:b w:val="false"/>
          <w:color w:val="000000"/>
          <w:sz w:val="22"/>
        </w:rPr>
        <w:t>. Unless otherwise expressly agreed by the L/C Issuer and the Borrower when a Letter of Credit is issued (including any such agreement applicable to an Existing Letter of Credit), (i) the rules of the ISP shall apply to each standby Letter of Credit and (ii) the rules of the UCP shall apply to each commercial Letter of Credit. Notwithstanding the foregoing, the L/C Issuer shall not be responsible to the Borrower for, and the L/C Issuer’s rights and remedies against the Borrower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(h) </w:t>
      </w:r>
      <w:r>
        <w:rPr>
          <w:rFonts w:ascii="Times New Roman;serif" w:hAnsi="Times New Roman;serif"/>
          <w:b w:val="false"/>
          <w:color w:val="000000"/>
          <w:sz w:val="22"/>
          <w:u w:val="single"/>
        </w:rPr>
        <w:t>Letter of Credit Fees</w:t>
      </w:r>
      <w:r>
        <w:rPr>
          <w:rFonts w:ascii="Times New Roman;serif" w:hAnsi="Times New Roman;serif"/>
          <w:b w:val="false"/>
          <w:color w:val="000000"/>
          <w:sz w:val="22"/>
        </w:rPr>
        <w:t xml:space="preserve">. The Borrower shall pay to the Administrative Agent for the account of each Lender in accordance, subject to </w:t>
      </w:r>
      <w:r>
        <w:rPr>
          <w:rFonts w:ascii="Times New Roman;serif" w:hAnsi="Times New Roman;serif"/>
          <w:b w:val="false"/>
          <w:color w:val="000000"/>
          <w:sz w:val="22"/>
          <w:u w:val="single"/>
        </w:rPr>
        <w:t>Section 2.15</w:t>
      </w:r>
      <w:r>
        <w:rPr>
          <w:rFonts w:ascii="Times New Roman;serif" w:hAnsi="Times New Roman;serif"/>
          <w:b w:val="false"/>
          <w:color w:val="000000"/>
          <w:sz w:val="22"/>
        </w:rPr>
        <w:t>, with its Applicable Percentage (with respect to the Revolving Facility) a Letter of Credit fee (the “</w:t>
      </w:r>
      <w:r>
        <w:rPr>
          <w:rFonts w:ascii="Times New Roman;serif" w:hAnsi="Times New Roman;serif"/>
          <w:b w:val="false"/>
          <w:color w:val="000000"/>
          <w:sz w:val="22"/>
          <w:u w:val="single"/>
        </w:rPr>
        <w:t>Letter of Credit Fee</w:t>
      </w:r>
      <w:r>
        <w:rPr>
          <w:color w:val="000000"/>
        </w:rPr>
        <w:t>”</w:t>
      </w:r>
      <w:r>
        <w:rPr>
          <w:rFonts w:ascii="Times New Roman;serif" w:hAnsi="Times New Roman;serif"/>
          <w:b w:val="false"/>
          <w:color w:val="000000"/>
          <w:sz w:val="22"/>
        </w:rPr>
        <w:t xml:space="preserve">) for each Letter of Credit equal to the Applicable Rate </w:t>
      </w:r>
      <w:r>
        <w:rPr>
          <w:rFonts w:ascii="Times New Roman;serif" w:hAnsi="Times New Roman;serif"/>
          <w:b w:val="false"/>
          <w:color w:val="000000"/>
          <w:sz w:val="22"/>
          <w:u w:val="single"/>
        </w:rPr>
        <w:t>times</w:t>
      </w:r>
      <w:r>
        <w:rPr>
          <w:color w:val="000000"/>
        </w:rPr>
        <w:t xml:space="preserve"> </w:t>
      </w:r>
      <w:r>
        <w:rPr>
          <w:rFonts w:ascii="Times New Roman;serif" w:hAnsi="Times New Roman;serif"/>
          <w:b w:val="false"/>
          <w:color w:val="000000"/>
          <w:sz w:val="22"/>
        </w:rPr>
        <w:t xml:space="preserve">the daily amount available to be drawn under such Letter of Credit. For purposes of computing the daily amount available to be drawn under any Letter of Credit, the amount of such Letter of Credit shall be determined in accordance with </w:t>
      </w:r>
      <w:r>
        <w:rPr>
          <w:rFonts w:ascii="Times New Roman;serif" w:hAnsi="Times New Roman;serif"/>
          <w:b w:val="false"/>
          <w:color w:val="000000"/>
          <w:sz w:val="22"/>
          <w:u w:val="single"/>
        </w:rPr>
        <w:t>Section 1.06</w:t>
      </w:r>
      <w:r>
        <w:rPr>
          <w:rFonts w:ascii="Times New Roman;serif" w:hAnsi="Times New Roman;serif"/>
          <w:b w:val="false"/>
          <w:color w:val="000000"/>
          <w:sz w:val="22"/>
        </w:rPr>
        <w:t xml:space="preserve">. Letter of Credit Fees shall be (i) due and payable on the first Business Day after the end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all Letter of Credit Fees shall accrue at the Default Rate during any period when the Default Rate is in effect pursuant to </w:t>
      </w:r>
      <w:r>
        <w:rPr>
          <w:rFonts w:ascii="Times New Roman;serif" w:hAnsi="Times New Roman;serif"/>
          <w:b w:val="false"/>
          <w:color w:val="000000"/>
          <w:sz w:val="22"/>
          <w:u w:val="single"/>
        </w:rPr>
        <w:t>Section 2.08(b)(iii)</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(i) </w:t>
      </w:r>
      <w:r>
        <w:rPr>
          <w:rFonts w:ascii="Times New Roman;serif" w:hAnsi="Times New Roman;serif"/>
          <w:b w:val="false"/>
          <w:color w:val="000000"/>
          <w:sz w:val="22"/>
          <w:u w:val="single"/>
        </w:rPr>
        <w:t>Fronting Fees and Documentary and Processing Charges Payable to L/C Issuer</w:t>
      </w:r>
      <w:r>
        <w:rPr>
          <w:rFonts w:ascii="Times New Roman;serif" w:hAnsi="Times New Roman;serif"/>
          <w:b w:val="false"/>
          <w:color w:val="000000"/>
          <w:sz w:val="22"/>
        </w:rPr>
        <w:t xml:space="preserve">. The Borrower shall pay directly to the L/C Issuer for its own account a fronting fee (i) with respect to each commercial Letter of Credit issued by Bank of America, at the rate specified in the Fee Letter, computed on the amount of such Letter of Credit and payable upon the issuance thereof, (ii) with respect to each commercial Letter of Credit issued by U.S. Bank, at the rate and payable on the dates separately agreed by the Borrower and U.S. Bank, (iii) with respect to any amendment of a commercial Letter of Credit increasing the amount of such Letter of Credit, at a rate separately agreed between the Borrower and the L/C Issuer, computed on the amount of such increase, and payable upon the effectiveness of such amendment, (iv) with respect to each standby Letter of Credit issued by Bank of America, at the rate per annum specified in the Fee Letter, computed on the daily amount available to be drawn under such Letter of Credit on a quarterly basis in arrears,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and (v) with respect to each standby Letter of Credit issued by U.S. Bank, at the rate and payable on the dates separately agreed by the Borrower and U.S. Bank. For purposes of computing the daily amount available to be drawn under any Letter of Credit, the amount of such Letter of Credit shall be determined in accordance with </w:t>
      </w:r>
      <w:r>
        <w:rPr>
          <w:rFonts w:ascii="Times New Roman;serif" w:hAnsi="Times New Roman;serif"/>
          <w:b w:val="false"/>
          <w:color w:val="000000"/>
          <w:sz w:val="22"/>
          <w:u w:val="single"/>
        </w:rPr>
        <w:t>Section 1.06</w:t>
      </w:r>
      <w:r>
        <w:rPr>
          <w:rFonts w:ascii="Times New Roman;serif" w:hAnsi="Times New Roman;serif"/>
          <w:b w:val="false"/>
          <w:color w:val="000000"/>
          <w:sz w:val="22"/>
        </w:rPr>
        <w:t xml:space="preserve">. In addition, the Borrower shall pay directly to the L/C Issuer for its own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account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(j) </w:t>
      </w:r>
      <w:r>
        <w:rPr>
          <w:rFonts w:ascii="Times New Roman;serif" w:hAnsi="Times New Roman;serif"/>
          <w:b w:val="false"/>
          <w:color w:val="000000"/>
          <w:sz w:val="22"/>
          <w:u w:val="single"/>
        </w:rPr>
        <w:t>Conflict with Issuer Documents</w:t>
      </w:r>
      <w:r>
        <w:rPr>
          <w:rFonts w:ascii="Times New Roman;serif" w:hAnsi="Times New Roman;serif"/>
          <w:b w:val="false"/>
          <w:color w:val="000000"/>
          <w:sz w:val="22"/>
        </w:rPr>
        <w:t>. In the event of any conflict between the terms hereof and the terms of any Issuer Document, the terms hereof shall control.</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(k) </w:t>
      </w:r>
      <w:r>
        <w:rPr>
          <w:rFonts w:ascii="Times New Roman;serif" w:hAnsi="Times New Roman;serif"/>
          <w:b w:val="false"/>
          <w:color w:val="000000"/>
          <w:sz w:val="22"/>
          <w:u w:val="single"/>
        </w:rPr>
        <w:t>Letters of Credit Issued for Subsidiaries</w:t>
      </w:r>
      <w:r>
        <w:rPr>
          <w:rFonts w:ascii="Times New Roman;serif" w:hAnsi="Times New Roman;serif"/>
          <w:b w:val="false"/>
          <w:color w:val="000000"/>
          <w:sz w:val="22"/>
        </w:rPr>
        <w:t>. Notwithstanding that a Letter of Credit issued or outstanding hereunder is in support of any obligations of, or is for the account of, a Subsidiary, the Borrower shall be obligated to reimburse the L/C Issuer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(l) </w:t>
      </w:r>
      <w:r>
        <w:rPr>
          <w:rFonts w:ascii="Times New Roman;serif" w:hAnsi="Times New Roman;serif"/>
          <w:b w:val="false"/>
          <w:color w:val="000000"/>
          <w:sz w:val="22"/>
          <w:u w:val="single"/>
        </w:rPr>
        <w:t>L/C Issuer Reports to the Administrative Agent</w:t>
      </w:r>
      <w:r>
        <w:rPr>
          <w:rFonts w:ascii="Times New Roman;serif" w:hAnsi="Times New Roman;serif"/>
          <w:b w:val="false"/>
          <w:color w:val="000000"/>
          <w:sz w:val="22"/>
        </w:rPr>
        <w:t xml:space="preserve">. Unless otherwise agreed by the Administrative Agent, the L/C Issuer (other than Bank of America) shall, in addition to its notification obligations set forth elsewhere in this Section, provide the Administrative Agent a Letter of Credit Report (in the form of </w:t>
      </w:r>
      <w:r>
        <w:rPr>
          <w:rFonts w:ascii="Times New Roman;serif" w:hAnsi="Times New Roman;serif"/>
          <w:b w:val="false"/>
          <w:color w:val="000000"/>
          <w:sz w:val="22"/>
          <w:u w:val="single"/>
        </w:rPr>
        <w:t>Exhibit J</w:t>
      </w:r>
      <w:r>
        <w:rPr>
          <w:rFonts w:ascii="Times New Roman;serif" w:hAnsi="Times New Roman;serif"/>
          <w:b w:val="false"/>
          <w:color w:val="000000"/>
          <w:sz w:val="22"/>
        </w:rPr>
        <w:t xml:space="preserve">), as set forth below: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reasonably prior to the time that the L/C Issuer issues, amends, renews, increases or extends a Letter of Credit, the date of such issuance, amendment, renewal, increase or extension and the stated amount of the applicable Letters of Credit after giving effect to such issuance, amendment, renewal, increase or extension (and whether the amounts thereof shall have changed);</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on each Business Day on which the L/C Issuer makes a payment pursuant to a Letter of Credit, the date and amount of such payment;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on any Business Day on which the Borrower fails to reimburse a payment made pursuant to a Letter of Credit required to be reimbursed to the L/C Issuer on such day, the date of such failure and the amount of such payment;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 on any other Business Day, such other information as the Administrative Agent shall reasonably request as to the Letters of Credit issued by the L/C Issuer; and</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(v) for so long as any Letter of Credit issued by the L/C Issuer is outstanding, the L/C Issuer shall deliver to the Administrative Agent (A) on the last Business Day of each calendar month, (B) at all other times a Letter of Credit Report is required to be delivered pursuant to this Agreement, and (C) on each date that (1) an L/C Credit Extension occurs or (2) there is any expiration, cancellation and/or disbursement, in each case, with respect to any such Letter of Credit, a Letter of Credit Report appropriately completed with the information for every outstanding Letter of Credit issued by the L/C Issuer</w:t>
      </w:r>
      <w:r>
        <w:rPr>
          <w:rFonts w:ascii="Times New Roman;serif" w:hAnsi="Times New Roman;serif"/>
          <w:b/>
          <w:color w:val="000000"/>
          <w:sz w:val="22"/>
        </w:rPr>
        <w:t>.</w:t>
      </w:r>
    </w:p>
    <w:p>
      <w:pPr>
        <w:pStyle w:val="TextBody"/>
        <w:bidi w:val="0"/>
        <w:spacing w:lineRule="auto" w:line="288" w:before="240" w:after="283"/>
        <w:jc w:val="both"/>
        <w:rPr/>
      </w:pPr>
      <w:r>
        <w:rPr>
          <w:rFonts w:ascii="Times New Roman;serif" w:hAnsi="Times New Roman;serif"/>
          <w:b w:val="false"/>
          <w:color w:val="000000"/>
          <w:sz w:val="22"/>
        </w:rPr>
        <w:t>2.04    </w:t>
      </w:r>
      <w:r>
        <w:rPr>
          <w:rFonts w:ascii="Times New Roman;serif" w:hAnsi="Times New Roman;serif"/>
          <w:b w:val="false"/>
          <w:color w:val="000000"/>
          <w:sz w:val="22"/>
          <w:u w:val="single"/>
        </w:rPr>
        <w:t>Swing Line Loans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Swing Line Facility</w:t>
      </w:r>
      <w:r>
        <w:rPr>
          <w:rFonts w:ascii="Times New Roman;serif" w:hAnsi="Times New Roman;serif"/>
          <w:b w:val="false"/>
          <w:color w:val="000000"/>
          <w:sz w:val="22"/>
        </w:rPr>
        <w:t xml:space="preserve">. Subject to the terms and conditions set forth herein, the Swing Line Lender, in reliance upon the agreements of the other Lenders set forth in this </w:t>
      </w:r>
      <w:r>
        <w:rPr>
          <w:rFonts w:ascii="Times New Roman;serif" w:hAnsi="Times New Roman;serif"/>
          <w:b w:val="false"/>
          <w:color w:val="000000"/>
          <w:sz w:val="22"/>
          <w:u w:val="single"/>
        </w:rPr>
        <w:t>Section 2.04</w:t>
      </w:r>
      <w:r>
        <w:rPr>
          <w:rFonts w:ascii="Times New Roman;serif" w:hAnsi="Times New Roman;serif"/>
          <w:b w:val="false"/>
          <w:color w:val="000000"/>
          <w:sz w:val="22"/>
        </w:rPr>
        <w:t>, may in its sole discretion, subject to the terms of any Auto Borrow Agreement then in effect, make loans (each such loan, a “</w:t>
      </w:r>
      <w:r>
        <w:rPr>
          <w:rFonts w:ascii="Times New Roman;serif" w:hAnsi="Times New Roman;serif"/>
          <w:b w:val="false"/>
          <w:color w:val="000000"/>
          <w:sz w:val="22"/>
          <w:u w:val="single"/>
        </w:rPr>
        <w:t>Swing Line Loan</w:t>
      </w:r>
      <w:r>
        <w:rPr>
          <w:color w:val="000000"/>
        </w:rPr>
        <w:t>”</w:t>
      </w:r>
      <w:r>
        <w:rPr>
          <w:rFonts w:ascii="Times New Roman;serif" w:hAnsi="Times New Roman;serif"/>
          <w:b w:val="false"/>
          <w:color w:val="000000"/>
          <w:sz w:val="22"/>
        </w:rPr>
        <w:t xml:space="preserve">) to the Borrower in Dollars from time to time on any Business Day during the Availability Period in an aggregate amount not to exceed at any time outstanding the amount of the Swing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Line Sublimit, notwithstanding the fact that such Swing Line Loans, when aggregated with the Applicable Percentage (with respect to the Revolving Facility) of the Outstanding Amount of Revolving Loans and L/C Obligations of the Lender acting as Swing Line Lender, may exceed the amount of such Lender’s Revolving Commitment;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 after giving effect to any Swing Line Loan, (A) the Total Revolving Outstandings shall not exceed the Borrowing Availability and (B) the Revolving Credit Exposure of any Lender shall not exceed such Lender’s Revolving Commitment, (ii) the Borrower shall not use the proceeds of any Swing Line Loan to refinance any outstanding Swing Line Loan and (iii) the Swing Line Lender shall not be under any obligation to make any Swing Line Loan if it shall determine (which determination shall be conclusive and binding absent manifest error) that it has, or by such Credit Extension may have, Fronting Exposure. Within the foregoing limits, and subject to the other terms and conditions hereof, the Borrower may borrow under this </w:t>
      </w:r>
      <w:r>
        <w:rPr>
          <w:rFonts w:ascii="Times New Roman;serif" w:hAnsi="Times New Roman;serif"/>
          <w:b w:val="false"/>
          <w:color w:val="000000"/>
          <w:sz w:val="22"/>
          <w:u w:val="single"/>
        </w:rPr>
        <w:t>Section 2.04</w:t>
      </w:r>
      <w:r>
        <w:rPr>
          <w:rFonts w:ascii="Times New Roman;serif" w:hAnsi="Times New Roman;serif"/>
          <w:b w:val="false"/>
          <w:color w:val="000000"/>
          <w:sz w:val="22"/>
        </w:rPr>
        <w:t xml:space="preserve">, prepay under </w:t>
      </w:r>
      <w:r>
        <w:rPr>
          <w:rFonts w:ascii="Times New Roman;serif" w:hAnsi="Times New Roman;serif"/>
          <w:b w:val="false"/>
          <w:color w:val="000000"/>
          <w:sz w:val="22"/>
          <w:u w:val="single"/>
        </w:rPr>
        <w:t>Section 2.05</w:t>
      </w:r>
      <w:r>
        <w:rPr>
          <w:rFonts w:ascii="Times New Roman;serif" w:hAnsi="Times New Roman;serif"/>
          <w:b w:val="false"/>
          <w:color w:val="000000"/>
          <w:sz w:val="22"/>
        </w:rPr>
        <w:t xml:space="preserve">, and reborrow under this </w:t>
      </w:r>
      <w:r>
        <w:rPr>
          <w:rFonts w:ascii="Times New Roman;serif" w:hAnsi="Times New Roman;serif"/>
          <w:b w:val="false"/>
          <w:color w:val="000000"/>
          <w:sz w:val="22"/>
          <w:u w:val="single"/>
        </w:rPr>
        <w:t>Section 2.04</w:t>
      </w:r>
      <w:r>
        <w:rPr>
          <w:rFonts w:ascii="Times New Roman;serif" w:hAnsi="Times New Roman;serif"/>
          <w:b w:val="false"/>
          <w:color w:val="000000"/>
          <w:sz w:val="22"/>
        </w:rPr>
        <w:t xml:space="preserve">. Each Swing Line Loan shall be a Base Rate Loan;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if an Auto Borrow Agreement is in effect, the Swing Line Lender may, at its discretion, provide for an alternate rate of interest on Swing Line Loans under the Auto Borrow Agreement with respect to any Swing Line Loans for which the Swing Line Lender has not requested that the Lenders fund Revolving Loans to refinance, or to purchase and fund risk participations in, such Swing Line Loans pursuant to </w:t>
      </w:r>
      <w:r>
        <w:rPr>
          <w:rFonts w:ascii="Times New Roman;serif" w:hAnsi="Times New Roman;serif"/>
          <w:b w:val="false"/>
          <w:color w:val="000000"/>
          <w:sz w:val="22"/>
          <w:u w:val="single"/>
        </w:rPr>
        <w:t>Section 2.04(c)</w:t>
      </w:r>
      <w:r>
        <w:rPr>
          <w:rFonts w:ascii="Times New Roman;serif" w:hAnsi="Times New Roman;serif"/>
          <w:b w:val="false"/>
          <w:color w:val="000000"/>
          <w:sz w:val="22"/>
        </w:rPr>
        <w:t xml:space="preserve">. Immediately upon the making of a Swing Line Loan, each Lender with a Revolving Commitment shall be deemed to, and hereby irrevocably and unconditionally agrees to, purchase from the Swing Line Lender a risk participation in such Swing Line Loan in an amount equal to the product of such Lender’s Applicable Percentage (with respect to the Revolving Facility) </w:t>
      </w:r>
      <w:r>
        <w:rPr>
          <w:rFonts w:ascii="Times New Roman;serif" w:hAnsi="Times New Roman;serif"/>
          <w:b w:val="false"/>
          <w:color w:val="000000"/>
          <w:sz w:val="22"/>
          <w:u w:val="single"/>
        </w:rPr>
        <w:t>times</w:t>
      </w:r>
      <w:r>
        <w:rPr>
          <w:color w:val="000000"/>
        </w:rPr>
        <w:t xml:space="preserve"> </w:t>
      </w:r>
      <w:r>
        <w:rPr>
          <w:rFonts w:ascii="Times New Roman;serif" w:hAnsi="Times New Roman;serif"/>
          <w:b w:val="false"/>
          <w:color w:val="000000"/>
          <w:sz w:val="22"/>
        </w:rPr>
        <w:t>the amount of such Swing Line Loan.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Borrowing Procedures</w:t>
      </w:r>
      <w:r>
        <w:rPr>
          <w:rFonts w:ascii="Times New Roman;serif" w:hAnsi="Times New Roman;serif"/>
          <w:b w:val="false"/>
          <w:color w:val="000000"/>
          <w:sz w:val="22"/>
        </w:rPr>
        <w:t xml:space="preserve">. At any time an Auto Borrow Agreement is not in effect, each Borrowing of Swing Line Loans shall be made upon the Borrower’s irrevocable notice to the Swing Line Lender and the Administrative Agent, which may be given by (A) telephone or (B) a Swing Line Loan Notice;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telephonic notice must be confirmed promptly by delivery to the Swing Line Lender and the Administrative Agent of a Swing Line Loan Notice. Each such Swing Line Loan Notice must be received by the Swing Line Lender and the Administrative Agent not later than 1:00 p.m. on the requested borrowing date, and shall specify (i) the amount to be borrowed, which shall be a minimum principal amount of $100,000 and integral multiples of $100,000 in excess thereof, and (ii) the requested borrowing date, which shall be a Business Day. Promptly after receipt by the Swing Line Lender of any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Lender) prior to 2:00 p.m. on the date of the proposed Borrowing of Swing Line Loans (A) directing the Swing Line Lender not to make such Swing Line Loan as a result of the limitations set forth in the proviso to the first sentence of </w:t>
      </w:r>
      <w:r>
        <w:rPr>
          <w:rFonts w:ascii="Times New Roman;serif" w:hAnsi="Times New Roman;serif"/>
          <w:b w:val="false"/>
          <w:color w:val="000000"/>
          <w:sz w:val="22"/>
          <w:u w:val="single"/>
        </w:rPr>
        <w:t>Section 2.04(a)</w:t>
      </w:r>
      <w:r>
        <w:rPr>
          <w:rFonts w:ascii="Times New Roman;serif" w:hAnsi="Times New Roman;serif"/>
          <w:b w:val="false"/>
          <w:color w:val="000000"/>
          <w:sz w:val="22"/>
        </w:rPr>
        <w:t xml:space="preserve">, or (B) that one or more of the applicable conditions specified in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is not then satisfied, then, subject to the terms and conditions hereof, the Swing Line Lender will, not later than 3:00 p.m. on the borrowing date specified in such Swing Line Loan Notice, make the amount of its Swing Line Loan available to the Borrower.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Refinancing of Swing Line Loans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 The Swing Line Lender at any time in its sole discretion may request, on behalf of the Borrower (which hereby irrevocably authorizes the Swing Line Lender to so request on its behalf), that each Lender with a Revolving Commitment make a Base Rate Loan in an amount equal to such Lender’s Applicable Percentage (with respect to the Revolving Facility) of the amount of Swing Line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Loans then outstanding. Such request shall be made in writing (which written request shall be deemed to be a Loan Notice for purposes hereof) and in accordance with the requirements of </w:t>
      </w:r>
      <w:r>
        <w:rPr>
          <w:rFonts w:ascii="Times New Roman;serif" w:hAnsi="Times New Roman;serif"/>
          <w:b w:val="false"/>
          <w:color w:val="000000"/>
          <w:sz w:val="22"/>
          <w:u w:val="single"/>
        </w:rPr>
        <w:t>Section 2.02</w:t>
      </w:r>
      <w:r>
        <w:rPr>
          <w:rFonts w:ascii="Times New Roman;serif" w:hAnsi="Times New Roman;serif"/>
          <w:b w:val="false"/>
          <w:color w:val="000000"/>
          <w:sz w:val="22"/>
        </w:rPr>
        <w:t xml:space="preserve">, without regard to the minimum and multiples specified therein for the principal amount of Base Rate Loans, but subject to the unutilized portion of the Aggregate Revolving Commitments and the conditions set forth in </w:t>
      </w:r>
      <w:r>
        <w:rPr>
          <w:rFonts w:ascii="Times New Roman;serif" w:hAnsi="Times New Roman;serif"/>
          <w:b w:val="false"/>
          <w:color w:val="000000"/>
          <w:sz w:val="22"/>
          <w:u w:val="single"/>
        </w:rPr>
        <w:t>Section 4.02</w:t>
      </w:r>
      <w:r>
        <w:rPr>
          <w:rFonts w:ascii="Times New Roman;serif" w:hAnsi="Times New Roman;serif"/>
          <w:b w:val="false"/>
          <w:color w:val="000000"/>
          <w:sz w:val="22"/>
        </w:rPr>
        <w:t xml:space="preserve">. The Swing Line Lender shall furnish the Borrower with a copy of the applicable Loan Notice promptly after delivering such notice to the Administrative Agent. Each Lender with a Revolving Commitment shall make an amount equal to its Applicable Percentage (with respect to the Revolving Facility) of the amount specified in such Loan Notice available to the Administrative Agent in immediately available funds (and the Administrative Agent may apply Cash Collateral available with respect to the applicable Swing Line Loan) for the account of the Swing Line Lender at the Administrative Agent’s Office not later than 1:00 p.m. on the day specified in such Loan Notice, whereupon, subject to </w:t>
      </w:r>
      <w:r>
        <w:rPr>
          <w:rFonts w:ascii="Times New Roman;serif" w:hAnsi="Times New Roman;serif"/>
          <w:b w:val="false"/>
          <w:color w:val="000000"/>
          <w:sz w:val="22"/>
          <w:u w:val="single"/>
        </w:rPr>
        <w:t>Section 2.04(c)(ii)</w:t>
      </w:r>
      <w:r>
        <w:rPr>
          <w:rFonts w:ascii="Times New Roman;serif" w:hAnsi="Times New Roman;serif"/>
          <w:b w:val="false"/>
          <w:color w:val="000000"/>
          <w:sz w:val="22"/>
        </w:rPr>
        <w:t>, each Lender that so makes funds available shall be deemed to have made a Revolving Loan that is a Base Rate Loan to the Borrower in such amount. The Administrative Agent shall remit the funds so received to the Swing Line Lender.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(ii) If for any reason any Swing Line Loan cannot be refinanced by such a Borrowing of Revolving Loans in accordance with </w:t>
      </w:r>
      <w:r>
        <w:rPr>
          <w:rFonts w:ascii="Times New Roman;serif" w:hAnsi="Times New Roman;serif"/>
          <w:b w:val="false"/>
          <w:color w:val="000000"/>
          <w:sz w:val="22"/>
          <w:u w:val="single"/>
        </w:rPr>
        <w:t>Section 2.04(c)(i)</w:t>
      </w:r>
      <w:r>
        <w:rPr>
          <w:rFonts w:ascii="Times New Roman;serif" w:hAnsi="Times New Roman;serif"/>
          <w:b w:val="false"/>
          <w:color w:val="000000"/>
          <w:sz w:val="22"/>
        </w:rPr>
        <w:t xml:space="preserve">, the request for Base Rate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Times New Roman;serif" w:hAnsi="Times New Roman;serif"/>
          <w:b w:val="false"/>
          <w:color w:val="000000"/>
          <w:sz w:val="22"/>
          <w:u w:val="single"/>
        </w:rPr>
        <w:t>Section 2.04(c)(i)</w:t>
      </w:r>
      <w:r>
        <w:rPr>
          <w:color w:val="000000"/>
        </w:rPr>
        <w:t xml:space="preserve"> </w:t>
      </w:r>
      <w:r>
        <w:rPr>
          <w:rFonts w:ascii="Times New Roman;serif" w:hAnsi="Times New Roman;serif"/>
          <w:b w:val="false"/>
          <w:color w:val="000000"/>
          <w:sz w:val="22"/>
        </w:rPr>
        <w:t>shall be deemed payment in respect of such participation.</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(iii) If any Lender fails to make available to the Administrative Agent for the account of the Swing Line Lender any amount required to be paid by such Lender pursuant to the foregoing provisions of this </w:t>
      </w:r>
      <w:r>
        <w:rPr>
          <w:rFonts w:ascii="Times New Roman;serif" w:hAnsi="Times New Roman;serif"/>
          <w:b w:val="false"/>
          <w:color w:val="000000"/>
          <w:sz w:val="22"/>
          <w:u w:val="single"/>
        </w:rPr>
        <w:t>Section 2.04(c)</w:t>
      </w:r>
      <w:r>
        <w:rPr>
          <w:color w:val="000000"/>
        </w:rPr>
        <w:t xml:space="preserve"> </w:t>
      </w:r>
      <w:r>
        <w:rPr>
          <w:rFonts w:ascii="Times New Roman;serif" w:hAnsi="Times New Roman;serif"/>
          <w:b w:val="false"/>
          <w:color w:val="000000"/>
          <w:sz w:val="22"/>
        </w:rPr>
        <w:t xml:space="preserve">by the time specified in </w:t>
      </w:r>
      <w:r>
        <w:rPr>
          <w:rFonts w:ascii="Times New Roman;serif" w:hAnsi="Times New Roman;serif"/>
          <w:b w:val="false"/>
          <w:color w:val="000000"/>
          <w:sz w:val="22"/>
          <w:u w:val="single"/>
        </w:rPr>
        <w:t>Section 2.04(c)(i)</w:t>
      </w:r>
      <w:r>
        <w:rPr>
          <w:rFonts w:ascii="Times New Roman;serif" w:hAnsi="Times New Roman;serif"/>
          <w:b w:val="false"/>
          <w:color w:val="000000"/>
          <w:sz w:val="22"/>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greater of the Federal Funds Rate and a rate determined by the Swing Line Lender in accordance with banking industry rules on interbank compensation, plus any administrative, processing or similar fees customarily charged by the Swing Line Lender in connection with the foregoing. If such Lender pays such amount (with interest and fees as aforesaid), the amount so paid shall constitute such Lender’s Revolving Loan included in the relevant Borrowing or funded participation in the relevant Swing Line Loan, as the case may be. A certificate of the Swing Line Lender submitted to any Lender (through the Administrative Agent) with respect to any amounts owing under this clause (iii) shall be conclusive absent manifest error.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(iv) Each Lender’s obligation to make Revolving Loans or to purchase and fund risk participations in Swing Line Loans pursuant to this </w:t>
      </w:r>
      <w:r>
        <w:rPr>
          <w:rFonts w:ascii="Times New Roman;serif" w:hAnsi="Times New Roman;serif"/>
          <w:b w:val="false"/>
          <w:color w:val="000000"/>
          <w:sz w:val="22"/>
          <w:u w:val="single"/>
        </w:rPr>
        <w:t>Section 2.04(c)</w:t>
      </w:r>
      <w:r>
        <w:rPr>
          <w:color w:val="000000"/>
        </w:rPr>
        <w:t xml:space="preserve"> </w:t>
      </w:r>
      <w:r>
        <w:rPr>
          <w:rFonts w:ascii="Times New Roman;serif" w:hAnsi="Times New Roman;serif"/>
          <w:b w:val="false"/>
          <w:color w:val="000000"/>
          <w:sz w:val="22"/>
        </w:rPr>
        <w:t xml:space="preserve">shall be absolute and unconditional and shall not be affected by any circumstance, including (A) any setoff, counterclaim, recoupment, defense or other right that such Lender may have against the Swing Line Lender, the Borrower, any Subsidiary or any other Person for any reason whatsoever, (B) the occurrence or continuance of a Default, or (C) any other occurrence, event or condition, whether or not similar to any of the foregoing;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each Lender’s obligation to make Revolving Loans pursuant to this </w:t>
      </w:r>
      <w:r>
        <w:rPr>
          <w:rFonts w:ascii="Times New Roman;serif" w:hAnsi="Times New Roman;serif"/>
          <w:b w:val="false"/>
          <w:color w:val="000000"/>
          <w:sz w:val="22"/>
          <w:u w:val="single"/>
        </w:rPr>
        <w:t>Section 2.04(c)</w:t>
      </w:r>
      <w:r>
        <w:rPr>
          <w:color w:val="000000"/>
        </w:rPr>
        <w:t xml:space="preserve"> </w:t>
      </w:r>
      <w:r>
        <w:rPr>
          <w:rFonts w:ascii="Times New Roman;serif" w:hAnsi="Times New Roman;serif"/>
          <w:b w:val="false"/>
          <w:color w:val="000000"/>
          <w:sz w:val="22"/>
        </w:rPr>
        <w:t xml:space="preserve">is subject to the conditions set forth in </w:t>
      </w:r>
      <w:r>
        <w:rPr>
          <w:rFonts w:ascii="Times New Roman;serif" w:hAnsi="Times New Roman;serif"/>
          <w:b w:val="false"/>
          <w:color w:val="000000"/>
          <w:sz w:val="22"/>
          <w:u w:val="single"/>
        </w:rPr>
        <w:t>Section 4.02</w:t>
      </w:r>
      <w:r>
        <w:rPr>
          <w:rFonts w:ascii="Times New Roman;serif" w:hAnsi="Times New Roman;serif"/>
          <w:b w:val="false"/>
          <w:color w:val="000000"/>
          <w:sz w:val="22"/>
        </w:rPr>
        <w:t>. No such funding of risk participations shall relieve or otherwise impair the obligation of the Borrower to repay Swing Line Loans, together with interest as provided herein.</w:t>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Repayment of Participations</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At any time after any Lender has purchased and funded a risk participation in a Swing Line Loan, if the Swing Line Lender receives any payment on account of such Swing Line Loan, the Swing Line Lender will distribute to such Lender its Applicable Percentage (with respect to the Revolving Facility) thereof in the same funds as those received by the Swing Line Lender.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(ii) If any payment received by the Swing Line Lender in respect of principal or interest on any Swing Line Loan is required to be returned by the Swing Line Lender under any of the circumstances described in </w:t>
      </w:r>
      <w:r>
        <w:rPr>
          <w:rFonts w:ascii="Times New Roman;serif" w:hAnsi="Times New Roman;serif"/>
          <w:b w:val="false"/>
          <w:color w:val="000000"/>
          <w:sz w:val="22"/>
          <w:u w:val="single"/>
        </w:rPr>
        <w:t>Section 10.05</w:t>
      </w:r>
      <w:r>
        <w:rPr>
          <w:color w:val="000000"/>
        </w:rPr>
        <w:t xml:space="preserve"> </w:t>
      </w:r>
      <w:r>
        <w:rPr>
          <w:rFonts w:ascii="Times New Roman;serif" w:hAnsi="Times New Roman;serif"/>
          <w:b w:val="false"/>
          <w:color w:val="000000"/>
          <w:sz w:val="22"/>
        </w:rPr>
        <w:t>(including pursuant to any settlement entered into by the Swing Line Lender in its discretion), each Lender shall pay to the Swing Line Lender its Applicable Percentage (with respect to the Revolving Facility) thereof on demand of the Administrative Agent, plus interest thereon from the date of such demand to the date such amount is returned, at a rate per annum equal to the Federal Funds Rate. The Administrative Agent will make such demand upon the request of the Swing Line Lender. The obligations of the Lenders under this clause shall survive the payment in full of the Obligations and the termination of this Agreement.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(e) </w:t>
      </w:r>
      <w:r>
        <w:rPr>
          <w:rFonts w:ascii="Times New Roman;serif" w:hAnsi="Times New Roman;serif"/>
          <w:b w:val="false"/>
          <w:color w:val="000000"/>
          <w:sz w:val="22"/>
          <w:u w:val="single"/>
        </w:rPr>
        <w:t>Interest for Account of Swing Line Lender</w:t>
      </w:r>
      <w:r>
        <w:rPr>
          <w:rFonts w:ascii="Times New Roman;serif" w:hAnsi="Times New Roman;serif"/>
          <w:b w:val="false"/>
          <w:color w:val="000000"/>
          <w:sz w:val="22"/>
        </w:rPr>
        <w:t xml:space="preserve">. The Swing Line Lender shall be responsible for invoicing the Borrower for interest on the Swing Line Loans. Until each Lender funds its Revolving Loans that are Base Rate Loans or risk participation pursuant to this </w:t>
      </w:r>
      <w:r>
        <w:rPr>
          <w:rFonts w:ascii="Times New Roman;serif" w:hAnsi="Times New Roman;serif"/>
          <w:b w:val="false"/>
          <w:color w:val="000000"/>
          <w:sz w:val="22"/>
          <w:u w:val="single"/>
        </w:rPr>
        <w:t>Section 2.04</w:t>
      </w:r>
      <w:r>
        <w:rPr>
          <w:color w:val="000000"/>
        </w:rPr>
        <w:t xml:space="preserve"> </w:t>
      </w:r>
      <w:r>
        <w:rPr>
          <w:rFonts w:ascii="Times New Roman;serif" w:hAnsi="Times New Roman;serif"/>
          <w:b w:val="false"/>
          <w:color w:val="000000"/>
          <w:sz w:val="22"/>
        </w:rPr>
        <w:t>to refinance such Lender’s Applicable Percentage of any Swing Line Loan, interest in respect of such Applicable Percentage shall be solely for the account of the Swing Line Lender.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(f) </w:t>
      </w:r>
      <w:r>
        <w:rPr>
          <w:rFonts w:ascii="Times New Roman;serif" w:hAnsi="Times New Roman;serif"/>
          <w:b w:val="false"/>
          <w:color w:val="000000"/>
          <w:sz w:val="22"/>
          <w:u w:val="single"/>
        </w:rPr>
        <w:t>Payments Directly to Swing Line Lender</w:t>
      </w:r>
      <w:r>
        <w:rPr>
          <w:rFonts w:ascii="Times New Roman;serif" w:hAnsi="Times New Roman;serif"/>
          <w:b w:val="false"/>
          <w:color w:val="000000"/>
          <w:sz w:val="22"/>
        </w:rPr>
        <w:t>. The Borrower shall make all payments of principal and interest in respect of the Swing Line Loans directly to the Swing Line Lender.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(g) </w:t>
      </w:r>
      <w:r>
        <w:rPr>
          <w:rFonts w:ascii="Times New Roman;serif" w:hAnsi="Times New Roman;serif"/>
          <w:b w:val="false"/>
          <w:color w:val="000000"/>
          <w:sz w:val="22"/>
          <w:u w:val="single"/>
        </w:rPr>
        <w:t>Auto Borrow Arrangement</w:t>
      </w:r>
      <w:r>
        <w:rPr>
          <w:rFonts w:ascii="Times New Roman;serif" w:hAnsi="Times New Roman;serif"/>
          <w:b w:val="false"/>
          <w:color w:val="000000"/>
          <w:sz w:val="22"/>
        </w:rPr>
        <w:t>. In order to facilitate the borrowing of Swing Line Loans, the Borrower and the Swing Line Lender may mutually agree to, and are hereby authorized to, enter into an auto borrow agreement in form and substance satisfactory to the Swing Line Lender and the Administrative Agent (the “</w:t>
      </w:r>
      <w:r>
        <w:rPr>
          <w:rFonts w:ascii="Times New Roman;serif" w:hAnsi="Times New Roman;serif"/>
          <w:b w:val="false"/>
          <w:color w:val="000000"/>
          <w:sz w:val="22"/>
          <w:u w:val="single"/>
        </w:rPr>
        <w:t>Auto Borrow Agreement</w:t>
      </w:r>
      <w:r>
        <w:rPr>
          <w:color w:val="000000"/>
        </w:rPr>
        <w:t>”</w:t>
      </w:r>
      <w:r>
        <w:rPr>
          <w:rFonts w:ascii="Times New Roman;serif" w:hAnsi="Times New Roman;serif"/>
          <w:b w:val="false"/>
          <w:color w:val="000000"/>
          <w:sz w:val="22"/>
        </w:rPr>
        <w:t>) providing for the automatic advance by the Swing Line Lender of Swing Line Loans under the conditions set forth in the Auto Borrow Agreement, subject to the conditions set forth herein. At any time an Auto Borrow Agreement is in effect, advances under the Auto Borrow Agreement shall be deemed Swing Line Loans for all purposes hereof, except that Borrowings of Swing Line Loans under the Auto Borrow Agreement shall be made in accordance with the Auto Borrow Agreement. For purposes of determining the Total Revolving Outstandings at any time during which an Auto Borrow Agreement is in effect, the Outstanding Amount of all Swing Line Loans shall be deemed to be the sum of the Outstanding Amount of Swing Line Loans at such time plus the maximum amount available to be borrowed under such Auto Borrow Agreement at such time. For purposes of any borrowing of Swing Line Loans pursuant to the Auto Borrow Agreement, all references to Bank of America shall be deemed to be a reference to Bank of America, in its capacity as Swing Line Lender hereunder.</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2.05    </w:t>
      </w:r>
      <w:r>
        <w:rPr>
          <w:rFonts w:ascii="Times New Roman;serif" w:hAnsi="Times New Roman;serif"/>
          <w:b w:val="false"/>
          <w:color w:val="000000"/>
          <w:sz w:val="22"/>
          <w:u w:val="single"/>
        </w:rPr>
        <w:t>Prepayments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Voluntary Prepayments of Loans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68"/>
        <w:ind w:left="0" w:right="0" w:firstLine="1440"/>
        <w:jc w:val="both"/>
        <w:rPr/>
      </w:pPr>
      <w:r>
        <w:rPr>
          <w:rFonts w:ascii="Times New Roman;serif" w:hAnsi="Times New Roman;serif"/>
          <w:b w:val="false"/>
          <w:color w:val="000000"/>
          <w:sz w:val="22"/>
        </w:rPr>
        <w:t xml:space="preserve">(i) </w:t>
      </w:r>
      <w:r>
        <w:rPr>
          <w:rFonts w:ascii="Times New Roman;serif" w:hAnsi="Times New Roman;serif"/>
          <w:b w:val="false"/>
          <w:color w:val="000000"/>
          <w:sz w:val="22"/>
          <w:u w:val="single"/>
        </w:rPr>
        <w:t xml:space="preserve">Revolving Loans </w:t>
      </w:r>
      <w:r>
        <w:rPr>
          <w:rFonts w:ascii="Times New Roman;serif" w:hAnsi="Times New Roman;serif"/>
          <w:b w:val="false"/>
          <w:color w:val="000000"/>
          <w:sz w:val="24"/>
          <w:u w:val="single"/>
        </w:rPr>
        <w:t xml:space="preserve">and Term </w:t>
      </w:r>
      <w:r>
        <w:rPr>
          <w:rFonts w:ascii="Times New Roman;serif" w:hAnsi="Times New Roman;serif"/>
          <w:b w:val="false"/>
          <w:strike/>
          <w:color w:val="FF0000"/>
          <w:sz w:val="24"/>
          <w:u w:val="single"/>
        </w:rPr>
        <w:t>Loan</w:t>
      </w:r>
      <w:r>
        <w:rPr>
          <w:rFonts w:ascii="Times New Roman;serif" w:hAnsi="Times New Roman;serif"/>
          <w:b w:val="false"/>
          <w:color w:val="0000FF"/>
          <w:sz w:val="24"/>
          <w:u w:val="single"/>
        </w:rPr>
        <w:t>Loans</w:t>
      </w:r>
      <w:r>
        <w:rPr>
          <w:rFonts w:ascii="Times New Roman;serif" w:hAnsi="Times New Roman;serif"/>
          <w:b w:val="false"/>
          <w:color w:val="000000"/>
          <w:sz w:val="24"/>
        </w:rPr>
        <w:t xml:space="preserve">. The Borrower may, upon delivery of a Notice of Loan Prepayment to the Administrative Agent, at any time or from time to time voluntarily prepay Revolving Loans and the Term </w:t>
      </w:r>
      <w:r>
        <w:rPr>
          <w:rFonts w:ascii="Times New Roman;serif" w:hAnsi="Times New Roman;serif"/>
          <w:b w:val="false"/>
          <w:strike/>
          <w:color w:val="FF0000"/>
          <w:sz w:val="24"/>
        </w:rPr>
        <w:t>Loan</w:t>
      </w:r>
      <w:r>
        <w:rPr>
          <w:rFonts w:ascii="Times New Roman;serif" w:hAnsi="Times New Roman;serif"/>
          <w:b w:val="false"/>
          <w:color w:val="0000FF"/>
          <w:sz w:val="24"/>
          <w:u w:val="single"/>
        </w:rPr>
        <w:t>Loans</w:t>
      </w:r>
      <w:r>
        <w:rPr>
          <w:color w:val="000000"/>
        </w:rPr>
        <w:t xml:space="preserve"> </w:t>
      </w:r>
      <w:r>
        <w:rPr>
          <w:rFonts w:ascii="Times New Roman;serif" w:hAnsi="Times New Roman;serif"/>
          <w:b w:val="false"/>
          <w:color w:val="000000"/>
          <w:sz w:val="24"/>
        </w:rPr>
        <w:t xml:space="preserve">in whole or in part without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4"/>
        </w:rPr>
        <w:t xml:space="preserve">premium or penalty;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(A) such notice must be in a form acceptable to the Administrative Agent and be received by the Administrative Agent not later than 11:00 a.m. (1) two Business Days prior to any date of prepayment of Term SOFR Loans and (2) on the date of prepayment of Base Rate Loans; (B) any such prepayment of Term SOFR Loans shall be in a principal amount of $1,000,000 or a whole multiple of $500,000</w:t>
      </w:r>
      <w:r>
        <w:rPr>
          <w:color w:val="000000"/>
        </w:rPr>
        <w:t xml:space="preserve"> </w:t>
      </w:r>
      <w:r>
        <w:rPr>
          <w:rFonts w:ascii="Times New Roman;serif" w:hAnsi="Times New Roman;serif"/>
          <w:b w:val="false"/>
          <w:color w:val="000000"/>
          <w:sz w:val="24"/>
        </w:rPr>
        <w:t xml:space="preserve">in excess thereof (or, if less, the entire principal amount thereof then outstanding); (C) any such prepayment of Base Rate Loans shall be in a principal amount of $1,000,000 or a whole multiple of $500,000 in excess thereof (or, if less, the entire principal amount thereof then outstanding) and (D) any such prepayment of </w:t>
      </w:r>
      <w:r>
        <w:rPr>
          <w:rFonts w:ascii="Times New Roman;serif" w:hAnsi="Times New Roman;serif"/>
          <w:b w:val="false"/>
          <w:strike/>
          <w:color w:val="FF0000"/>
          <w:sz w:val="24"/>
        </w:rPr>
        <w:t>the</w:t>
      </w:r>
      <w:r>
        <w:rPr>
          <w:rFonts w:ascii="Times New Roman;serif" w:hAnsi="Times New Roman;serif"/>
          <w:b w:val="false"/>
          <w:color w:val="0000FF"/>
          <w:sz w:val="24"/>
          <w:u w:val="single"/>
        </w:rPr>
        <w:t>a</w:t>
      </w:r>
      <w:r>
        <w:rPr>
          <w:color w:val="000000"/>
        </w:rPr>
        <w:t xml:space="preserve"> </w:t>
      </w:r>
      <w:r>
        <w:rPr>
          <w:rFonts w:ascii="Times New Roman;serif" w:hAnsi="Times New Roman;serif"/>
          <w:b w:val="false"/>
          <w:color w:val="000000"/>
          <w:sz w:val="24"/>
        </w:rPr>
        <w:t xml:space="preserve">Term Loan shall be applied to the remaining principal amortization payments </w:t>
      </w:r>
      <w:r>
        <w:rPr>
          <w:rFonts w:ascii="Times New Roman;serif" w:hAnsi="Times New Roman;serif"/>
          <w:b w:val="false"/>
          <w:color w:val="0000FF"/>
          <w:sz w:val="24"/>
          <w:u w:val="single"/>
        </w:rPr>
        <w:t xml:space="preserve">of the applicable Term Loan </w:t>
      </w:r>
      <w:r>
        <w:rPr>
          <w:rFonts w:ascii="Times New Roman;serif" w:hAnsi="Times New Roman;serif"/>
          <w:b w:val="false"/>
          <w:color w:val="000000"/>
          <w:sz w:val="24"/>
        </w:rPr>
        <w:t xml:space="preserve">in the order directed by the Borrower or in the absence of such direction in direct order of maturity. Each such notice shall specify the date and amount of such prepayment and the Type(s) of Loans to be prepaid and, if Term SOFR Loans are to be prepaid, the Interest Period(s) of such Loans. The Administrative Agent will promptly notify each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Any prepayment of any Term SOFR Loan shall be accompanied by all accrued interest on the amount prepaid, together with any additional amounts required pursuant to </w:t>
      </w:r>
      <w:r>
        <w:rPr>
          <w:rFonts w:ascii="Times New Roman;serif" w:hAnsi="Times New Roman;serif"/>
          <w:b w:val="false"/>
          <w:color w:val="000000"/>
          <w:sz w:val="24"/>
          <w:u w:val="single"/>
        </w:rPr>
        <w:t>Section 3.05</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2.15</w:t>
      </w:r>
      <w:r>
        <w:rPr>
          <w:rFonts w:ascii="Times New Roman;serif" w:hAnsi="Times New Roman;serif"/>
          <w:b w:val="false"/>
          <w:color w:val="000000"/>
          <w:sz w:val="24"/>
        </w:rPr>
        <w:t>, each such prepayment shall be applied to the Loans of the Lenders in accordance with their respective Applicable Percentages.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(ii) </w:t>
      </w:r>
      <w:r>
        <w:rPr>
          <w:rFonts w:ascii="Times New Roman;serif" w:hAnsi="Times New Roman;serif"/>
          <w:b w:val="false"/>
          <w:color w:val="000000"/>
          <w:sz w:val="22"/>
          <w:u w:val="single"/>
        </w:rPr>
        <w:t>Swing Line Loans</w:t>
      </w:r>
      <w:r>
        <w:rPr>
          <w:rFonts w:ascii="Times New Roman;serif" w:hAnsi="Times New Roman;serif"/>
          <w:b w:val="false"/>
          <w:color w:val="000000"/>
          <w:sz w:val="22"/>
        </w:rPr>
        <w:t xml:space="preserve">. At any time an Auto Borrow Agreement is not in effect, the Borrower may, upon notice to the Swing Line Lender (with a copy to the Administrative Agent), at any time or from time to time, voluntarily prepay Swing Line Loans in whole or in part without premium or penalty;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 such notice must be in a form acceptable to the Swing Line Lender and the Administrative Agent and be received by the Swing Line Lender and the Administrative Agent not later than 1:00 p.m. on the date of the prepayment, and (B) any such prepayment shall be in a minimum principal amount of $100,000 or a whole multiple of $100,000 in excess thereof (or, if less, the entire principal thereof then outstanding). Each such notice shall specify the date and amount of such prepayment. If such notice is given by the Borrower, the Borrower shall make such prepayment and the payment amount specified in such notice shall be due and payable on the date specified therein.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Mandatory Prepayments of Loans</w:t>
      </w:r>
      <w:r>
        <w:rPr>
          <w:rFonts w:ascii="Times New Roman;serif" w:hAnsi="Times New Roman;serif"/>
          <w:b w:val="false"/>
          <w:color w:val="000000"/>
          <w:sz w:val="22"/>
        </w:rPr>
        <w:t xml:space="preserve">.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(i) </w:t>
      </w:r>
      <w:r>
        <w:rPr>
          <w:rFonts w:ascii="Times New Roman;serif" w:hAnsi="Times New Roman;serif"/>
          <w:b w:val="false"/>
          <w:color w:val="000000"/>
          <w:sz w:val="22"/>
          <w:u w:val="single"/>
        </w:rPr>
        <w:t>Revolving Commitments</w:t>
      </w:r>
      <w:r>
        <w:rPr>
          <w:rFonts w:ascii="Times New Roman;serif" w:hAnsi="Times New Roman;serif"/>
          <w:b w:val="false"/>
          <w:color w:val="000000"/>
          <w:sz w:val="22"/>
        </w:rPr>
        <w:t xml:space="preserve">. If for any reason the Total Revolving Outstandings at any time exceed the Borrowing Availability at such time, the Borrower shall immediately prepay Revolving Loans and/or Swing Line Loans and/or Cash Collateralize the L/C Obligations in an aggregate amount equal to such excess;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Borrower shall not be required to Cash Collateralize the L/C Obligations pursuant to this </w:t>
      </w:r>
      <w:r>
        <w:rPr>
          <w:rFonts w:ascii="Times New Roman;serif" w:hAnsi="Times New Roman;serif"/>
          <w:b w:val="false"/>
          <w:color w:val="000000"/>
          <w:sz w:val="22"/>
          <w:u w:val="single"/>
        </w:rPr>
        <w:t>Section 2.05(b)(i)</w:t>
      </w:r>
      <w:r>
        <w:rPr>
          <w:color w:val="000000"/>
        </w:rPr>
        <w:t xml:space="preserve"> </w:t>
      </w:r>
      <w:r>
        <w:rPr>
          <w:rFonts w:ascii="Times New Roman;serif" w:hAnsi="Times New Roman;serif"/>
          <w:b w:val="false"/>
          <w:color w:val="000000"/>
          <w:sz w:val="22"/>
        </w:rPr>
        <w:t>unless after the prepayment in full of the Revolving Loans and Swing Line Loans the Total Revolving Outstandings exceed the Borrowing Availability at such time.</w:t>
      </w:r>
    </w:p>
    <w:p>
      <w:pPr>
        <w:pStyle w:val="TextBody"/>
        <w:bidi w:val="0"/>
        <w:spacing w:before="0" w:after="0"/>
        <w:jc w:val="both"/>
        <w:rPr/>
      </w:pPr>
      <w:r>
        <w:rPr/>
      </w:r>
    </w:p>
    <w:p>
      <w:pPr>
        <w:pStyle w:val="TextBody"/>
        <w:bidi w:val="0"/>
        <w:spacing w:lineRule="auto" w:line="268"/>
        <w:jc w:val="both"/>
        <w:rPr/>
      </w:pPr>
      <w:r>
        <w:rPr>
          <w:rFonts w:ascii="Times New Roman;serif" w:hAnsi="Times New Roman;serif"/>
          <w:b w:val="false"/>
          <w:color w:val="000000"/>
          <w:sz w:val="22"/>
        </w:rPr>
        <w:t xml:space="preserve">(ii) </w:t>
      </w:r>
      <w:r>
        <w:rPr>
          <w:rFonts w:ascii="Times New Roman;serif" w:hAnsi="Times New Roman;serif"/>
          <w:b w:val="false"/>
          <w:color w:val="000000"/>
          <w:sz w:val="22"/>
          <w:u w:val="single"/>
        </w:rPr>
        <w:t>Dispositions and Recovery Events</w:t>
      </w:r>
      <w:r>
        <w:rPr>
          <w:rFonts w:ascii="Times New Roman;serif" w:hAnsi="Times New Roman;serif"/>
          <w:b w:val="false"/>
          <w:color w:val="000000"/>
          <w:sz w:val="22"/>
        </w:rPr>
        <w:t xml:space="preserve">. The Borrower </w:t>
      </w:r>
      <w:r>
        <w:rPr>
          <w:rFonts w:ascii="Times New Roman;serif" w:hAnsi="Times New Roman;serif"/>
          <w:b w:val="false"/>
          <w:color w:val="000000"/>
          <w:sz w:val="24"/>
        </w:rPr>
        <w:t xml:space="preserve">shall prepay the Term Loans as hereafter provided in an aggregate amount equal to 100% of the Net Cash Proceeds received by the Borrower or its Subsidiaries (excluding the Lugano Entities) in respect of any Disposition </w:t>
      </w:r>
      <w:r>
        <w:rPr>
          <w:rFonts w:ascii="Times New Roman;serif" w:hAnsi="Times New Roman;serif"/>
          <w:b w:val="false"/>
          <w:color w:val="0000FF"/>
          <w:sz w:val="24"/>
          <w:u w:val="single"/>
        </w:rPr>
        <w:t xml:space="preserve">(including, for the avoidance of doubt, any Sale and Leaseback Transaction) </w:t>
      </w:r>
      <w:r>
        <w:rPr>
          <w:rFonts w:ascii="Times New Roman;serif" w:hAnsi="Times New Roman;serif"/>
          <w:b w:val="false"/>
          <w:color w:val="000000"/>
          <w:sz w:val="24"/>
        </w:rPr>
        <w:t xml:space="preserve">or Recovery Event. Prepayments made pursuant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4"/>
        </w:rPr>
        <w:t xml:space="preserve">to this </w:t>
      </w:r>
      <w:r>
        <w:rPr>
          <w:rFonts w:ascii="Times New Roman;serif" w:hAnsi="Times New Roman;serif"/>
          <w:b w:val="false"/>
          <w:color w:val="000000"/>
          <w:sz w:val="24"/>
          <w:u w:val="single"/>
        </w:rPr>
        <w:t>Section 2.05(b)(ii)</w:t>
      </w:r>
      <w:r>
        <w:rPr>
          <w:color w:val="000000"/>
        </w:rPr>
        <w:t xml:space="preserve"> </w:t>
      </w:r>
      <w:r>
        <w:rPr>
          <w:rFonts w:ascii="Times New Roman;serif" w:hAnsi="Times New Roman;serif"/>
          <w:b w:val="false"/>
          <w:color w:val="000000"/>
          <w:sz w:val="24"/>
        </w:rPr>
        <w:t xml:space="preserve">shall be made promptly, and in any event no later than three (3) Business Days after receipt by the Borrower or Subsidiary, as applicable, of such Net Cash Proceeds. The amount of any such prepayment shall be certified by the Borrower to the Administrative Agent on the applicable payment date in a form reasonably acceptable to the Administrative Agent.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u w:val="single"/>
        </w:rPr>
        <w:t>(iii)</w:t>
      </w:r>
      <w:r>
        <w:rPr>
          <w:color w:val="000000"/>
        </w:rPr>
        <w:t xml:space="preserve"> </w:t>
      </w:r>
      <w:r>
        <w:rPr>
          <w:rFonts w:ascii="Times New Roman;serif" w:hAnsi="Times New Roman;serif"/>
          <w:b w:val="false"/>
          <w:color w:val="000000"/>
          <w:sz w:val="22"/>
        </w:rPr>
        <w:t>Lugano Bankruptcy Recovery Events. The Borrower shall prepay the Term Loans as hereafter provided in an aggregate amount equal to 100% of all amounts received by the Borrower in connection with the Lugano Bankruptcy</w:t>
      </w:r>
      <w:r>
        <w:rPr>
          <w:rFonts w:ascii="Times New Roman;serif" w:hAnsi="Times New Roman;serif"/>
          <w:b w:val="false"/>
          <w:strike/>
          <w:color w:val="FF0000"/>
          <w:sz w:val="22"/>
        </w:rPr>
        <w:t xml:space="preserve">, the Lugano DIP Loan Documents </w:t>
      </w:r>
      <w:r>
        <w:rPr>
          <w:rFonts w:ascii="Times New Roman;serif" w:hAnsi="Times New Roman;serif"/>
          <w:b w:val="false"/>
          <w:color w:val="000000"/>
          <w:sz w:val="22"/>
        </w:rPr>
        <w:t xml:space="preserve">or any other Indebtedness issued by the Borrower to any Lugano Entity (including, without limitation, any Net Cash Proceeds received by the Borrower in connection with any Disposition or Recovery Event in respect of the assets of any Lugano Entity). Prepayments made pursuant to this </w:t>
      </w:r>
      <w:r>
        <w:rPr>
          <w:rFonts w:ascii="Times New Roman;serif" w:hAnsi="Times New Roman;serif"/>
          <w:b w:val="false"/>
          <w:color w:val="000000"/>
          <w:sz w:val="22"/>
          <w:u w:val="single"/>
        </w:rPr>
        <w:t>Section 2.05(b)(iii)</w:t>
      </w:r>
      <w:r>
        <w:rPr>
          <w:color w:val="000000"/>
        </w:rPr>
        <w:t xml:space="preserve"> </w:t>
      </w:r>
      <w:r>
        <w:rPr>
          <w:rFonts w:ascii="Times New Roman;serif" w:hAnsi="Times New Roman;serif"/>
          <w:b w:val="false"/>
          <w:color w:val="000000"/>
          <w:sz w:val="22"/>
        </w:rPr>
        <w:t>shall be made promptly, and in any event no later than three (3) Business Days after receipt by the Borrower amounts. The amount of any such prepayment shall be certified by the Borrower to the Administrative Agent on the applicable payment date in a form reasonably acceptable to the Administrative Agent.</w:t>
      </w:r>
    </w:p>
    <w:p>
      <w:pPr>
        <w:pStyle w:val="TextBody"/>
        <w:bidi w:val="0"/>
        <w:spacing w:lineRule="auto" w:line="268" w:before="0" w:after="0"/>
        <w:jc w:val="both"/>
        <w:rPr/>
      </w:pPr>
      <w:r>
        <w:rPr>
          <w:rFonts w:ascii="Times New Roman;serif" w:hAnsi="Times New Roman;serif"/>
          <w:b w:val="false"/>
          <w:color w:val="000000"/>
          <w:sz w:val="22"/>
        </w:rPr>
        <w:t xml:space="preserve">(iv) </w:t>
      </w:r>
      <w:r>
        <w:rPr>
          <w:rFonts w:ascii="Times New Roman;serif" w:hAnsi="Times New Roman;serif"/>
          <w:b w:val="false"/>
          <w:color w:val="000000"/>
          <w:sz w:val="22"/>
          <w:u w:val="single"/>
        </w:rPr>
        <w:t>Application of Mandatory Prepayments</w:t>
      </w:r>
      <w:r>
        <w:rPr>
          <w:rFonts w:ascii="Times New Roman;serif" w:hAnsi="Times New Roman;serif"/>
          <w:b w:val="false"/>
          <w:color w:val="000000"/>
          <w:sz w:val="22"/>
        </w:rPr>
        <w:t xml:space="preserve">. All amounts required to be paid pursuant to clauses </w:t>
      </w:r>
      <w:r>
        <w:rPr>
          <w:rFonts w:ascii="Times New Roman;serif" w:hAnsi="Times New Roman;serif"/>
          <w:b w:val="false"/>
          <w:color w:val="000000"/>
          <w:sz w:val="22"/>
          <w:u w:val="single"/>
        </w:rPr>
        <w:t>(i)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(ii)</w:t>
      </w:r>
      <w:r>
        <w:rPr>
          <w:rFonts w:ascii="Times New Roman;serif" w:hAnsi="Times New Roman;serif"/>
          <w:b w:val="false"/>
          <w:strike/>
          <w:color w:val="FF0000"/>
          <w:sz w:val="22"/>
        </w:rPr>
        <w:t>,</w:t>
      </w:r>
      <w:r>
        <w:rPr>
          <w:color w:val="000000"/>
        </w:rPr>
        <w:t xml:space="preserve"> </w:t>
      </w:r>
      <w:r>
        <w:rPr>
          <w:rFonts w:ascii="Times New Roman;serif" w:hAnsi="Times New Roman;serif"/>
          <w:b w:val="false"/>
          <w:color w:val="0000FF"/>
          <w:sz w:val="22"/>
          <w:u w:val="single"/>
        </w:rPr>
        <w:t>and</w:t>
      </w:r>
      <w:r>
        <w:rPr>
          <w:color w:val="000000"/>
        </w:rPr>
        <w:t xml:space="preserve"> </w:t>
      </w:r>
      <w:r>
        <w:rPr>
          <w:rFonts w:ascii="Times New Roman;serif" w:hAnsi="Times New Roman;serif"/>
          <w:b w:val="false"/>
          <w:color w:val="000000"/>
          <w:sz w:val="22"/>
          <w:u w:val="single"/>
        </w:rPr>
        <w:t>(iii)</w:t>
      </w:r>
      <w:r>
        <w:rPr>
          <w:color w:val="000000"/>
        </w:rPr>
        <w:t xml:space="preserve"> </w:t>
      </w:r>
      <w:r>
        <w:rPr>
          <w:rFonts w:ascii="Times New Roman;serif" w:hAnsi="Times New Roman;serif"/>
          <w:b w:val="false"/>
          <w:strike/>
          <w:color w:val="FF0000"/>
          <w:sz w:val="22"/>
        </w:rPr>
        <w:t xml:space="preserve">and (vi)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2.05(b)</w:t>
      </w:r>
      <w:r>
        <w:rPr>
          <w:color w:val="000000"/>
        </w:rPr>
        <w:t xml:space="preserve"> </w:t>
      </w:r>
      <w:r>
        <w:rPr>
          <w:rFonts w:ascii="Times New Roman;serif" w:hAnsi="Times New Roman;serif"/>
          <w:b w:val="false"/>
          <w:color w:val="000000"/>
          <w:sz w:val="22"/>
        </w:rPr>
        <w:t xml:space="preserve">shall be applied as follows: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(A) with respect to all amounts prepaid pursuant to </w:t>
      </w:r>
      <w:r>
        <w:rPr>
          <w:rFonts w:ascii="Times New Roman;serif" w:hAnsi="Times New Roman;serif"/>
          <w:b w:val="false"/>
          <w:color w:val="000000"/>
          <w:sz w:val="22"/>
          <w:u w:val="single"/>
        </w:rPr>
        <w:t>Section 2.05(b)(i)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first</w:t>
      </w:r>
      <w:r>
        <w:rPr>
          <w:rFonts w:ascii="Times New Roman;serif" w:hAnsi="Times New Roman;serif"/>
          <w:b w:val="false"/>
          <w:color w:val="000000"/>
          <w:sz w:val="22"/>
        </w:rPr>
        <w:t xml:space="preserve">, ratably to the L/C Borrowings and the Swing Line Loans, </w:t>
      </w:r>
      <w:r>
        <w:rPr>
          <w:rFonts w:ascii="Times New Roman;serif" w:hAnsi="Times New Roman;serif"/>
          <w:b w:val="false"/>
          <w:color w:val="000000"/>
          <w:sz w:val="22"/>
          <w:u w:val="single"/>
        </w:rPr>
        <w:t>second</w:t>
      </w:r>
      <w:r>
        <w:rPr>
          <w:rFonts w:ascii="Times New Roman;serif" w:hAnsi="Times New Roman;serif"/>
          <w:b w:val="false"/>
          <w:color w:val="000000"/>
          <w:sz w:val="22"/>
        </w:rPr>
        <w:t xml:space="preserve">, to the outstanding Revolving Loans, and, </w:t>
      </w:r>
      <w:r>
        <w:rPr>
          <w:rFonts w:ascii="Times New Roman;serif" w:hAnsi="Times New Roman;serif"/>
          <w:b w:val="false"/>
          <w:color w:val="000000"/>
          <w:sz w:val="22"/>
          <w:u w:val="single"/>
        </w:rPr>
        <w:t>third</w:t>
      </w:r>
      <w:r>
        <w:rPr>
          <w:rFonts w:ascii="Times New Roman;serif" w:hAnsi="Times New Roman;serif"/>
          <w:b w:val="false"/>
          <w:color w:val="000000"/>
          <w:sz w:val="22"/>
        </w:rPr>
        <w:t>, to Cash Collateralize the remaining L/C Obligations; and</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(B) with respect to all amounts prepaid pursuant to </w:t>
      </w:r>
      <w:r>
        <w:rPr>
          <w:rFonts w:ascii="Times New Roman;serif" w:hAnsi="Times New Roman;serif"/>
          <w:b w:val="false"/>
          <w:color w:val="000000"/>
          <w:sz w:val="22"/>
          <w:u w:val="single"/>
        </w:rPr>
        <w:t>Sections 2.05(b)(ii)</w:t>
      </w:r>
      <w:r>
        <w:rPr>
          <w:rFonts w:ascii="Times New Roman;serif" w:hAnsi="Times New Roman;serif"/>
          <w:b w:val="false"/>
          <w:strike/>
          <w:color w:val="FF0000"/>
          <w:sz w:val="22"/>
        </w:rPr>
        <w:t>,</w:t>
      </w:r>
      <w:r>
        <w:rPr>
          <w:color w:val="000000"/>
        </w:rPr>
        <w:t xml:space="preserve"> </w:t>
      </w:r>
      <w:r>
        <w:rPr>
          <w:rFonts w:ascii="Times New Roman;serif" w:hAnsi="Times New Roman;serif"/>
          <w:b w:val="false"/>
          <w:color w:val="0000FF"/>
          <w:sz w:val="22"/>
          <w:u w:val="single"/>
        </w:rPr>
        <w:t>and</w:t>
      </w:r>
      <w:r>
        <w:rPr>
          <w:color w:val="000000"/>
        </w:rPr>
        <w:t xml:space="preserve"> </w:t>
      </w:r>
      <w:r>
        <w:rPr>
          <w:rFonts w:ascii="Times New Roman;serif" w:hAnsi="Times New Roman;serif"/>
          <w:b w:val="false"/>
          <w:color w:val="000000"/>
          <w:sz w:val="22"/>
          <w:u w:val="single"/>
        </w:rPr>
        <w:t>2.05(b)(iii)</w:t>
      </w:r>
      <w:r>
        <w:rPr>
          <w:strike/>
          <w:color w:val="FF0000"/>
        </w:rPr>
        <w:t xml:space="preserve"> </w:t>
      </w:r>
      <w:r>
        <w:rPr>
          <w:rFonts w:ascii="Times New Roman;serif" w:hAnsi="Times New Roman;serif"/>
          <w:b w:val="false"/>
          <w:strike/>
          <w:color w:val="FF0000"/>
          <w:sz w:val="22"/>
        </w:rPr>
        <w:t xml:space="preserve">and </w:t>
      </w:r>
      <w:r>
        <w:rPr>
          <w:rFonts w:ascii="Times New Roman;serif" w:hAnsi="Times New Roman;serif"/>
          <w:b w:val="false"/>
          <w:strike/>
          <w:color w:val="FF0000"/>
          <w:sz w:val="22"/>
          <w:u w:val="single"/>
        </w:rPr>
        <w:t>2.05(b)(vi)</w:t>
      </w:r>
      <w:r>
        <w:rPr>
          <w:rFonts w:ascii="Times New Roman;serif" w:hAnsi="Times New Roman;serif"/>
          <w:b w:val="false"/>
          <w:color w:val="0000FF"/>
          <w:sz w:val="22"/>
          <w:u w:val="single"/>
        </w:rPr>
        <w:t>,</w:t>
      </w:r>
      <w:r>
        <w:rPr>
          <w:color w:val="000000"/>
        </w:rPr>
        <w:t xml:space="preserve"> </w:t>
      </w:r>
      <w:r>
        <w:rPr>
          <w:rFonts w:ascii="Times New Roman;serif" w:hAnsi="Times New Roman;serif"/>
          <w:b w:val="false"/>
          <w:color w:val="000000"/>
          <w:sz w:val="22"/>
        </w:rPr>
        <w:t xml:space="preserve">to the remaining principal </w:t>
      </w:r>
      <w:r>
        <w:rPr>
          <w:rFonts w:ascii="Times New Roman;serif" w:hAnsi="Times New Roman;serif"/>
          <w:b w:val="false"/>
          <w:strike/>
          <w:color w:val="FF0000"/>
          <w:sz w:val="22"/>
        </w:rPr>
        <w:t xml:space="preserve">balance </w:t>
      </w:r>
      <w:r>
        <w:rPr>
          <w:rFonts w:ascii="Times New Roman;serif" w:hAnsi="Times New Roman;serif"/>
          <w:b w:val="false"/>
          <w:color w:val="0000FF"/>
          <w:sz w:val="22"/>
          <w:u w:val="single"/>
        </w:rPr>
        <w:t>installments</w:t>
      </w:r>
      <w:r>
        <w:rPr>
          <w:color w:val="000000"/>
        </w:rPr>
        <w:t xml:space="preserve"> </w:t>
      </w:r>
      <w:r>
        <w:rPr>
          <w:rFonts w:ascii="Times New Roman;serif" w:hAnsi="Times New Roman;serif"/>
          <w:b w:val="false"/>
          <w:color w:val="000000"/>
          <w:sz w:val="22"/>
        </w:rPr>
        <w:t>of the Term Loan in the inverse order of maturity.</w:t>
      </w:r>
    </w:p>
    <w:p>
      <w:pPr>
        <w:pStyle w:val="TextBody"/>
        <w:bidi w:val="0"/>
        <w:spacing w:lineRule="auto" w:line="288" w:before="300" w:after="283"/>
        <w:jc w:val="both"/>
        <w:rPr/>
      </w:pPr>
      <w:r>
        <w:rPr>
          <w:rFonts w:ascii="Times New Roman;serif" w:hAnsi="Times New Roman;serif"/>
          <w:b w:val="false"/>
          <w:color w:val="000000"/>
          <w:sz w:val="22"/>
        </w:rPr>
        <w:t>Within the parame</w:t>
      </w:r>
      <w:r>
        <w:rPr>
          <w:rFonts w:ascii="Times New Roman;serif" w:hAnsi="Times New Roman;serif"/>
          <w:b w:val="false"/>
          <w:color w:val="000000"/>
          <w:sz w:val="24"/>
        </w:rPr>
        <w:t xml:space="preserve">ters of the applications set forth above, prepayments shall be applied first to Base Rate Loans and then to Term SOFR Loans in direct order of Interest Period maturities. All prepayments under this </w:t>
      </w:r>
      <w:r>
        <w:rPr>
          <w:rFonts w:ascii="Times New Roman;serif" w:hAnsi="Times New Roman;serif"/>
          <w:b w:val="false"/>
          <w:color w:val="000000"/>
          <w:sz w:val="24"/>
          <w:u w:val="single"/>
        </w:rPr>
        <w:t>Section 2.05(b)</w:t>
      </w:r>
      <w:r>
        <w:rPr>
          <w:color w:val="000000"/>
        </w:rPr>
        <w:t xml:space="preserve"> </w:t>
      </w:r>
      <w:r>
        <w:rPr>
          <w:rFonts w:ascii="Times New Roman;serif" w:hAnsi="Times New Roman;serif"/>
          <w:b w:val="false"/>
          <w:color w:val="000000"/>
          <w:sz w:val="24"/>
        </w:rPr>
        <w:t xml:space="preserve">shall be subject to </w:t>
      </w:r>
      <w:r>
        <w:rPr>
          <w:rFonts w:ascii="Times New Roman;serif" w:hAnsi="Times New Roman;serif"/>
          <w:b w:val="false"/>
          <w:color w:val="000000"/>
          <w:sz w:val="24"/>
          <w:u w:val="single"/>
        </w:rPr>
        <w:t>Section 3.05</w:t>
      </w:r>
      <w:r>
        <w:rPr>
          <w:rFonts w:ascii="Times New Roman;serif" w:hAnsi="Times New Roman;serif"/>
          <w:b w:val="false"/>
          <w:color w:val="000000"/>
          <w:sz w:val="24"/>
        </w:rPr>
        <w:t xml:space="preserve">, but otherwise without premium or penalty, and shall be accompanied by interest on the principal amount prepaid through the date of </w:t>
      </w:r>
      <w:r>
        <w:rPr>
          <w:rFonts w:ascii="Times New Roman;serif" w:hAnsi="Times New Roman;serif"/>
          <w:b w:val="false"/>
          <w:color w:val="000000"/>
          <w:sz w:val="22"/>
        </w:rPr>
        <w:t>prepayment.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(v) </w:t>
      </w:r>
      <w:r>
        <w:rPr>
          <w:rFonts w:ascii="Times New Roman;serif" w:hAnsi="Times New Roman;serif"/>
          <w:b w:val="false"/>
          <w:color w:val="000000"/>
          <w:sz w:val="24"/>
          <w:u w:val="single"/>
        </w:rPr>
        <w:t>Anti-Cash Hoarding</w:t>
      </w:r>
      <w:r>
        <w:rPr>
          <w:rFonts w:ascii="Times New Roman;serif" w:hAnsi="Times New Roman;serif"/>
          <w:b w:val="false"/>
          <w:color w:val="000000"/>
          <w:sz w:val="24"/>
        </w:rPr>
        <w:t>. If at any time Cash-on-Hand exceeds $10,000,000 as of the last Business Day of any week, the Borrower shall pay to the Administrative Agent, for the account of the Lenders, an amount equal to the amount by which (x) Cash-on-Hand exceeds (y) $10,000,000 as of the close of business on such Business Day. These payments shall be made on the first Business Day of the following week</w:t>
      </w:r>
      <w:r>
        <w:rPr>
          <w:rFonts w:ascii="Times New Roman;serif" w:hAnsi="Times New Roman;serif"/>
          <w:b w:val="false"/>
          <w:strike/>
          <w:color w:val="FF0000"/>
          <w:sz w:val="24"/>
        </w:rPr>
        <w:t xml:space="preserve">, </w:t>
      </w:r>
      <w:r>
        <w:rPr>
          <w:rFonts w:ascii="Times New Roman;serif" w:hAnsi="Times New Roman;serif"/>
          <w:b w:val="false"/>
          <w:color w:val="000000"/>
          <w:sz w:val="24"/>
        </w:rPr>
        <w:t>and shall be applied to the outstanding Revolving Loans without any corresponding reduction in the Revolving Commitments of the Lenders. The amount of any such payment shall be certified by the Borrower to the Administrative Agent on the applicable payment date in a form reasonably acceptable to the Administrative Agent. For purposes hereof, “</w:t>
      </w:r>
      <w:r>
        <w:rPr>
          <w:rFonts w:ascii="Times New Roman;serif" w:hAnsi="Times New Roman;serif"/>
          <w:b w:val="false"/>
          <w:color w:val="000000"/>
          <w:sz w:val="24"/>
          <w:u w:val="single"/>
        </w:rPr>
        <w:t>Cash-on-Hand</w:t>
      </w:r>
      <w:r>
        <w:rPr>
          <w:color w:val="000000"/>
        </w:rPr>
        <w:t xml:space="preserve">” </w:t>
      </w:r>
      <w:r>
        <w:rPr>
          <w:rFonts w:ascii="Times New Roman;serif" w:hAnsi="Times New Roman;serif"/>
          <w:b w:val="false"/>
          <w:color w:val="000000"/>
          <w:sz w:val="24"/>
        </w:rPr>
        <w:t>means, as of any day, the sum of the amount of all cash and Cash Equivalents of the Borrower, less the amount of any payments which have been issued by the Borrower, but which have not yet cleared its accounts.</w:t>
      </w:r>
    </w:p>
    <w:p>
      <w:pPr>
        <w:pStyle w:val="TextBody"/>
        <w:bidi w:val="0"/>
        <w:spacing w:before="18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1440"/>
        <w:jc w:val="both"/>
        <w:rPr/>
      </w:pPr>
      <w:r>
        <w:rPr>
          <w:rFonts w:ascii="Times New Roman;serif" w:hAnsi="Times New Roman;serif"/>
          <w:b w:val="false"/>
          <w:strike/>
          <w:color w:val="FF0000"/>
          <w:sz w:val="22"/>
        </w:rPr>
        <w:t>(vi)</w:t>
      </w:r>
      <w:r>
        <w:rPr>
          <w:color w:val="000000"/>
        </w:rPr>
        <w:t xml:space="preserve"> </w:t>
      </w:r>
      <w:r>
        <w:rPr>
          <w:rFonts w:ascii="Times New Roman;serif" w:hAnsi="Times New Roman;serif"/>
          <w:b w:val="false"/>
          <w:strike/>
          <w:color w:val="FF0000"/>
          <w:sz w:val="22"/>
          <w:u w:val="single"/>
        </w:rPr>
        <w:t>Fifth Amendment Transactions</w:t>
      </w:r>
      <w:r>
        <w:rPr>
          <w:rFonts w:ascii="Times New Roman;serif" w:hAnsi="Times New Roman;serif"/>
          <w:b w:val="false"/>
          <w:strike/>
          <w:color w:val="FF0000"/>
          <w:sz w:val="22"/>
        </w:rPr>
        <w:t xml:space="preserve">. The Borrower shall prepay the Term Loans as provided above in an aggregate amount equal to 100% of the Net Cash Proceeds received by the Borrower or its Subsidiaries (excluding the Lugano Entities) in respect of any transaction permitted under the Fifth Amendment Transaction Letter. Prepayments made pursuant to this </w:t>
      </w:r>
      <w:r>
        <w:rPr>
          <w:rFonts w:ascii="Times New Roman;serif" w:hAnsi="Times New Roman;serif"/>
          <w:b w:val="false"/>
          <w:strike/>
          <w:color w:val="FF0000"/>
          <w:sz w:val="22"/>
          <w:u w:val="single"/>
        </w:rPr>
        <w:t>Section 2.05(b)(vi)</w:t>
      </w:r>
      <w:r>
        <w:rPr>
          <w:strike/>
          <w:color w:val="FF0000"/>
        </w:rPr>
        <w:t xml:space="preserve"> </w:t>
      </w:r>
      <w:r>
        <w:rPr>
          <w:rFonts w:ascii="Times New Roman;serif" w:hAnsi="Times New Roman;serif"/>
          <w:b w:val="false"/>
          <w:strike/>
          <w:color w:val="FF0000"/>
          <w:sz w:val="22"/>
        </w:rPr>
        <w:t>shall be made promptly, and in any event no later than three (3) Business Days after receipt by the Borrower or Subsidiary, as applicable, of such Net Cash Proceeds. The amount of any such prepayment shall be certified by the Borrower to the Administrative Agent on the applicable payment date in a form reasonably acceptable to the Administrative Agent.</w:t>
      </w:r>
    </w:p>
    <w:p>
      <w:pPr>
        <w:pStyle w:val="TextBody"/>
        <w:bidi w:val="0"/>
        <w:spacing w:lineRule="auto" w:line="288" w:before="240" w:after="283"/>
        <w:jc w:val="both"/>
        <w:rPr/>
      </w:pPr>
      <w:r>
        <w:rPr>
          <w:rFonts w:ascii="Times New Roman;serif" w:hAnsi="Times New Roman;serif"/>
          <w:b w:val="false"/>
          <w:color w:val="000000"/>
          <w:sz w:val="22"/>
        </w:rPr>
        <w:t>2.06    </w:t>
      </w:r>
      <w:r>
        <w:rPr>
          <w:rFonts w:ascii="Times New Roman;serif" w:hAnsi="Times New Roman;serif"/>
          <w:b w:val="false"/>
          <w:color w:val="000000"/>
          <w:sz w:val="22"/>
          <w:u w:val="single"/>
        </w:rPr>
        <w:t>Termination or Reduction of Commitments</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erif" w:hAnsi="Times New Roman;serif"/>
          <w:b w:val="false"/>
          <w:strike/>
          <w:color w:val="FF0000"/>
          <w:sz w:val="22"/>
        </w:rPr>
        <w:t>(a)</w:t>
      </w:r>
      <w:r>
        <w:rPr>
          <w:color w:val="000000"/>
        </w:rPr>
        <w:t xml:space="preserve"> </w:t>
      </w:r>
      <w:r>
        <w:rPr>
          <w:rFonts w:ascii="Times New Roman;serif" w:hAnsi="Times New Roman;serif"/>
          <w:b w:val="false"/>
          <w:color w:val="000000"/>
          <w:sz w:val="22"/>
        </w:rPr>
        <w:t>The Borrower may, upon notice to the Administrative Agent, terminate the Aggregate Revolving Commitments, or from time to time permanently reduce the Aggregate Revolving Commitments; provided that (</w:t>
      </w:r>
      <w:r>
        <w:rPr>
          <w:rFonts w:ascii="Times New Roman;serif" w:hAnsi="Times New Roman;serif"/>
          <w:b w:val="false"/>
          <w:color w:val="000000"/>
          <w:sz w:val="24"/>
        </w:rPr>
        <w:t>i</w:t>
      </w:r>
      <w:r>
        <w:rPr>
          <w:rFonts w:ascii="Times New Roman;serif" w:hAnsi="Times New Roman;serif"/>
          <w:b w:val="false"/>
          <w:color w:val="000000"/>
          <w:sz w:val="22"/>
        </w:rPr>
        <w:t>) any such notice shall be received by the Administrative Agent not later than 11:00 a.m. five (5) Business Days prior to the date of termination or reduction, (</w:t>
      </w:r>
      <w:r>
        <w:rPr>
          <w:rFonts w:ascii="Times New Roman;serif" w:hAnsi="Times New Roman;serif"/>
          <w:b w:val="false"/>
          <w:color w:val="000000"/>
          <w:sz w:val="24"/>
        </w:rPr>
        <w:t>ii</w:t>
      </w:r>
      <w:r>
        <w:rPr>
          <w:rFonts w:ascii="Times New Roman;serif" w:hAnsi="Times New Roman;serif"/>
          <w:b w:val="false"/>
          <w:color w:val="000000"/>
          <w:sz w:val="22"/>
        </w:rPr>
        <w:t>) any such partial reduction shall be in an aggregate amount of $1,000,000 or any whole multiple of $500,000 in excess thereof, (</w:t>
      </w:r>
      <w:r>
        <w:rPr>
          <w:rFonts w:ascii="Times New Roman;serif" w:hAnsi="Times New Roman;serif"/>
          <w:b w:val="false"/>
          <w:color w:val="000000"/>
          <w:sz w:val="24"/>
        </w:rPr>
        <w:t>iii</w:t>
      </w:r>
      <w:r>
        <w:rPr>
          <w:rFonts w:ascii="Times New Roman;serif" w:hAnsi="Times New Roman;serif"/>
          <w:b w:val="false"/>
          <w:color w:val="000000"/>
          <w:sz w:val="22"/>
        </w:rPr>
        <w:t>) the Borrower shall not terminate or reduce the Aggregate Revolving Commitments if, after giving effect thereto and to any concurrent prepayments hereunder, the Total Revolving Outstandings would exceed the Aggregate Revolving Commitments and (</w:t>
      </w:r>
      <w:r>
        <w:rPr>
          <w:rFonts w:ascii="Times New Roman;serif" w:hAnsi="Times New Roman;serif"/>
          <w:b w:val="false"/>
          <w:color w:val="000000"/>
          <w:sz w:val="24"/>
        </w:rPr>
        <w:t>iv</w:t>
      </w:r>
      <w:r>
        <w:rPr>
          <w:rFonts w:ascii="Times New Roman;serif" w:hAnsi="Times New Roman;serif"/>
          <w:b w:val="false"/>
          <w:color w:val="000000"/>
          <w:sz w:val="22"/>
        </w:rPr>
        <w:t>) if, after giving effect to any reduction of the Aggregate Revolving Commitments, the Letter of Credit Sublimit or the Swing Line Sublimit exceeds the amount of the Aggregate Revolving Commitments, such sublimit shall be automatically reduced by the amount of such excess.</w:t>
      </w:r>
      <w:r>
        <w:rPr>
          <w:color w:val="000000"/>
        </w:rPr>
        <w:t xml:space="preserve"> </w:t>
      </w:r>
      <w:r>
        <w:rPr>
          <w:rFonts w:ascii="Times New Roman;serif" w:hAnsi="Times New Roman;serif"/>
          <w:b w:val="false"/>
          <w:color w:val="000000"/>
          <w:sz w:val="22"/>
        </w:rPr>
        <w:t>The Administrative Agent will promptly notify the Lenders of any such notice of termination or reduction of the Aggregate Revolving Commitments.</w:t>
      </w:r>
      <w:r>
        <w:rPr>
          <w:color w:val="000000"/>
        </w:rPr>
        <w:t xml:space="preserve"> </w:t>
      </w:r>
      <w:r>
        <w:rPr>
          <w:rFonts w:ascii="Times New Roman;serif" w:hAnsi="Times New Roman;serif"/>
          <w:b w:val="false"/>
          <w:color w:val="000000"/>
          <w:sz w:val="22"/>
        </w:rPr>
        <w:t xml:space="preserve">Any reduction of the Aggregate Revolving Commitments shall be applied to the Revolving Commitment of each Lender according to its Applicable Percentage </w:t>
      </w:r>
      <w:r>
        <w:rPr>
          <w:rFonts w:ascii="Times New Roman;serif" w:hAnsi="Times New Roman;serif"/>
          <w:b w:val="false"/>
          <w:color w:val="000000"/>
          <w:sz w:val="24"/>
        </w:rPr>
        <w:t>(with respect to the Revolving Facility)</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All fees and interest accrued until the effective date of any termination of the Aggregate Revolving Commitments shall be paid on the effective date of such termination.</w:t>
      </w:r>
    </w:p>
    <w:p>
      <w:pPr>
        <w:pStyle w:val="TextBody"/>
        <w:bidi w:val="0"/>
        <w:spacing w:before="0" w:after="0"/>
        <w:ind w:left="0" w:right="0" w:firstLine="1440"/>
        <w:jc w:val="both"/>
        <w:rPr/>
      </w:pPr>
      <w:r>
        <w:rPr/>
      </w:r>
    </w:p>
    <w:p>
      <w:pPr>
        <w:pStyle w:val="TextBody"/>
        <w:bidi w:val="0"/>
        <w:spacing w:lineRule="auto" w:line="268" w:before="0" w:after="0"/>
        <w:jc w:val="both"/>
        <w:rPr/>
      </w:pPr>
      <w:r>
        <w:rPr>
          <w:rFonts w:ascii="Times New Roman;serif" w:hAnsi="Times New Roman;serif"/>
          <w:b w:val="false"/>
          <w:strike/>
          <w:color w:val="FF0000"/>
          <w:sz w:val="22"/>
        </w:rPr>
        <w:t>(b)</w:t>
      </w:r>
      <w:r>
        <w:rPr>
          <w:color w:val="000000"/>
        </w:rPr>
        <w:t xml:space="preserve"> </w:t>
      </w:r>
      <w:r>
        <w:rPr>
          <w:rFonts w:ascii="Times New Roman;serif" w:hAnsi="Times New Roman;serif"/>
          <w:b w:val="false"/>
          <w:strike/>
          <w:color w:val="FF0000"/>
          <w:sz w:val="22"/>
        </w:rPr>
        <w:t>The aggregate Term Loan Commitments shall be automatically and permanently reduced to zero on the date of the Borrowing of the Term Loan.</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pPr>
      <w:r>
        <w:rPr>
          <w:rFonts w:ascii="Times New Roman;serif" w:hAnsi="Times New Roman;serif"/>
          <w:b w:val="false"/>
          <w:strike/>
          <w:color w:val="FF0000"/>
          <w:sz w:val="22"/>
        </w:rPr>
        <w:t>(c)</w:t>
      </w:r>
      <w:r>
        <w:rPr>
          <w:color w:val="000000"/>
        </w:rPr>
        <w:t xml:space="preserve"> </w:t>
      </w:r>
      <w:r>
        <w:rPr>
          <w:rFonts w:ascii="Times New Roman;serif" w:hAnsi="Times New Roman;serif"/>
          <w:b w:val="false"/>
          <w:strike/>
          <w:color w:val="FF0000"/>
          <w:sz w:val="22"/>
        </w:rPr>
        <w:t>The Borrower may, upon notice to the Administrative Agent, terminate the Incremental Delayed Draw Term Loan Commitments, or from time to time permanently reduce the Incremental Delayed Draw Term Loan Commitments; provided that (i) any such notice shall be received by the Administrative Agent not later than 11:00 a.m. five (5) Business Days prior to the date of termination or reduction and (ii) any such partial reduction shall be in an aggregate amount of $1,000,000 or any whole multiple of $500,000 in excess thereof. The Administrative Agent will promptly notify the Lenders of any such notice of termination or reduction of the Incremental Delayed Draw Term Loan Commitments. Any reduction of the Incremental Delayed Draw Term Loan Commitments shall be applied to the Incremental Delayed Draw Term Loan Commitments of each Lender according to its Applicable Percentage. All fees and interest accrued until the effective date of any termination of the Incremental Delayed Draw Term Loan Commitments shall be paid on the effective date of such termination.</w:t>
      </w:r>
      <w:r>
        <w:rPr>
          <w:color w:val="000000"/>
        </w:rPr>
        <w:t xml:space="preserve"> </w:t>
      </w:r>
    </w:p>
    <w:p>
      <w:pPr>
        <w:pStyle w:val="TextBody"/>
        <w:bidi w:val="0"/>
        <w:spacing w:before="0" w:after="0"/>
        <w:ind w:left="0" w:right="0" w:firstLine="1440"/>
        <w:jc w:val="both"/>
        <w:rPr/>
      </w:pPr>
      <w:r>
        <w:rPr/>
      </w:r>
    </w:p>
    <w:p>
      <w:pPr>
        <w:pStyle w:val="TextBody"/>
        <w:bidi w:val="0"/>
        <w:spacing w:lineRule="auto" w:line="288" w:before="0" w:after="0"/>
        <w:jc w:val="both"/>
        <w:rPr/>
      </w:pPr>
      <w:r>
        <w:rPr>
          <w:rFonts w:ascii="Times New Roman;serif" w:hAnsi="Times New Roman;serif"/>
          <w:b w:val="false"/>
          <w:color w:val="000000"/>
          <w:sz w:val="22"/>
        </w:rPr>
        <w:t>2.07    </w:t>
      </w:r>
      <w:r>
        <w:rPr>
          <w:rFonts w:ascii="Times New Roman;serif" w:hAnsi="Times New Roman;serif"/>
          <w:b w:val="false"/>
          <w:color w:val="000000"/>
          <w:sz w:val="22"/>
          <w:u w:val="single"/>
        </w:rPr>
        <w:t>Repayment of Loans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Revolving Loans</w:t>
      </w:r>
      <w:r>
        <w:rPr>
          <w:rFonts w:ascii="Times New Roman;serif" w:hAnsi="Times New Roman;serif"/>
          <w:b w:val="false"/>
          <w:color w:val="000000"/>
          <w:sz w:val="22"/>
        </w:rPr>
        <w:t xml:space="preserve">. The Borrower shall repay to the Lenders on the Maturity Date </w:t>
      </w:r>
      <w:r>
        <w:rPr>
          <w:rFonts w:ascii="Times New Roman;serif" w:hAnsi="Times New Roman;serif"/>
          <w:b w:val="false"/>
          <w:color w:val="0000FF"/>
          <w:sz w:val="22"/>
          <w:u w:val="single"/>
        </w:rPr>
        <w:t xml:space="preserve">for the Aggregate Revolving Commitments </w:t>
      </w:r>
      <w:r>
        <w:rPr>
          <w:rFonts w:ascii="Times New Roman;serif" w:hAnsi="Times New Roman;serif"/>
          <w:b w:val="false"/>
          <w:color w:val="000000"/>
          <w:sz w:val="22"/>
        </w:rPr>
        <w:t xml:space="preserve">the aggregate principal amount of all Revolving Loans outstanding on such date.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Swing Line Loans</w:t>
      </w:r>
      <w:r>
        <w:rPr>
          <w:rFonts w:ascii="Times New Roman;serif" w:hAnsi="Times New Roman;serif"/>
          <w:b w:val="false"/>
          <w:color w:val="000000"/>
          <w:sz w:val="22"/>
        </w:rPr>
        <w:t xml:space="preserve">. At any </w:t>
      </w:r>
      <w:r>
        <w:rPr>
          <w:rFonts w:ascii="Times New Roman;serif" w:hAnsi="Times New Roman;serif"/>
          <w:b w:val="false"/>
          <w:color w:val="000000"/>
          <w:sz w:val="24"/>
        </w:rPr>
        <w:t>time an Auto Borrow Agreement is in effect, the Swing Line Loans shall be repaid in accordance with the terms of the Auto Borrow Agreement. At any time an Auto Borrow Agreement is not in effect, the Borrower shall repay each Swing Line Loan on the earlier to occur of (i) the date ten (10) Business Days after such Swing Line Loan is made and (ii) the Maturity Date</w:t>
      </w:r>
      <w:r>
        <w:rPr>
          <w:color w:val="0000FF"/>
          <w:u w:val="single"/>
        </w:rPr>
        <w:t xml:space="preserve"> </w:t>
      </w:r>
      <w:r>
        <w:rPr>
          <w:rFonts w:ascii="Times New Roman;serif" w:hAnsi="Times New Roman;serif"/>
          <w:b w:val="false"/>
          <w:color w:val="0000FF"/>
          <w:sz w:val="24"/>
          <w:u w:val="single"/>
        </w:rPr>
        <w:t>for the Aggregate Revolving Commitments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(c) </w:t>
      </w:r>
      <w:r>
        <w:rPr>
          <w:rFonts w:ascii="Times New Roman;serif" w:hAnsi="Times New Roman;serif"/>
          <w:b w:val="false"/>
          <w:color w:val="000000"/>
          <w:sz w:val="24"/>
          <w:u w:val="single"/>
        </w:rPr>
        <w:t xml:space="preserve">Term </w:t>
      </w:r>
      <w:r>
        <w:rPr>
          <w:rFonts w:ascii="Times New Roman;serif" w:hAnsi="Times New Roman;serif"/>
          <w:b w:val="false"/>
          <w:strike/>
          <w:color w:val="FF0000"/>
          <w:sz w:val="24"/>
          <w:u w:val="single"/>
        </w:rPr>
        <w:t>Loans</w:t>
      </w:r>
      <w:r>
        <w:rPr>
          <w:rFonts w:ascii="Times New Roman;serif" w:hAnsi="Times New Roman;serif"/>
          <w:b w:val="false"/>
          <w:color w:val="0000FF"/>
          <w:sz w:val="24"/>
          <w:u w:val="single"/>
        </w:rPr>
        <w:t>Loan</w:t>
      </w:r>
      <w:r>
        <w:rPr>
          <w:rFonts w:ascii="Times New Roman;serif" w:hAnsi="Times New Roman;serif"/>
          <w:b w:val="false"/>
          <w:color w:val="000000"/>
          <w:sz w:val="24"/>
        </w:rPr>
        <w:t xml:space="preserve">. </w:t>
      </w:r>
      <w:r>
        <w:rPr>
          <w:rFonts w:ascii="Times New Roman;serif" w:hAnsi="Times New Roman;serif"/>
          <w:b w:val="false"/>
          <w:strike/>
          <w:color w:val="FF0000"/>
          <w:sz w:val="24"/>
        </w:rPr>
        <w:t>(i)</w:t>
      </w:r>
      <w:r>
        <w:rPr>
          <w:color w:val="000000"/>
        </w:rPr>
        <w:t xml:space="preserve"> </w:t>
      </w:r>
      <w:r>
        <w:rPr>
          <w:rFonts w:ascii="Times New Roman;serif" w:hAnsi="Times New Roman;serif"/>
          <w:b w:val="false"/>
          <w:color w:val="000000"/>
          <w:sz w:val="24"/>
        </w:rPr>
        <w:t xml:space="preserve">The Borrower shall repay to the Lenders the aggregate principal amount of the Term Loan on the following dates in the respective amounts set forth opposite such dates (which amounts shall be reduced as a result of the application of prepayments in accordance with the order of priority set forth in </w:t>
      </w:r>
      <w:r>
        <w:rPr>
          <w:rFonts w:ascii="Times New Roman;serif" w:hAnsi="Times New Roman;serif"/>
          <w:b w:val="false"/>
          <w:color w:val="000000"/>
          <w:sz w:val="24"/>
          <w:u w:val="single"/>
        </w:rPr>
        <w:t>Section 2.05</w:t>
      </w:r>
      <w:r>
        <w:rPr>
          <w:rFonts w:ascii="Times New Roman;serif" w:hAnsi="Times New Roman;serif"/>
          <w:b w:val="false"/>
          <w:color w:val="000000"/>
          <w:sz w:val="24"/>
        </w:rPr>
        <w:t xml:space="preserve">), unless accelerated sooner pursuant to </w:t>
      </w:r>
      <w:r>
        <w:rPr>
          <w:rFonts w:ascii="Times New Roman;serif" w:hAnsi="Times New Roman;serif"/>
          <w:b w:val="false"/>
          <w:color w:val="000000"/>
          <w:sz w:val="24"/>
          <w:u w:val="single"/>
        </w:rPr>
        <w:t>Section 8.02</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tbl>
      <w:tblPr>
        <w:tblW w:w="5999" w:type="dxa"/>
        <w:jc w:val="left"/>
        <w:tblInd w:w="0" w:type="dxa"/>
        <w:tblLayout w:type="fixed"/>
        <w:tblCellMar>
          <w:top w:w="28" w:type="dxa"/>
          <w:left w:w="28" w:type="dxa"/>
          <w:bottom w:w="28" w:type="dxa"/>
          <w:right w:w="28" w:type="dxa"/>
        </w:tblCellMar>
      </w:tblPr>
      <w:tblGrid>
        <w:gridCol w:w="923"/>
        <w:gridCol w:w="812"/>
        <w:gridCol w:w="815"/>
        <w:gridCol w:w="1009"/>
        <w:gridCol w:w="1009"/>
        <w:gridCol w:w="1431"/>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000000"/>
              <w:left w:val="single" w:sz="8" w:space="0" w:color="000000"/>
            </w:tcBorders>
            <w:shd w:fill="F2F2F2" w:val="clear"/>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Payment Dates</w:t>
            </w:r>
          </w:p>
        </w:tc>
        <w:tc>
          <w:tcPr>
            <w:tcW w:w="3449" w:type="dxa"/>
            <w:gridSpan w:val="3"/>
            <w:tcBorders>
              <w:top w:val="single" w:sz="8" w:space="0" w:color="000000"/>
              <w:left w:val="single" w:sz="8" w:space="0" w:color="000000"/>
              <w:right w:val="single" w:sz="8" w:space="0" w:color="000000"/>
            </w:tcBorders>
            <w:shd w:fill="F2F2F2" w:val="clear"/>
            <w:tcMar>
              <w:top w:w="30" w:type="dxa"/>
              <w:bottom w:w="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Principal Repayment Installments</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2"/>
              </w:rPr>
              <w:t xml:space="preserve">September 30, </w:t>
            </w:r>
            <w:r>
              <w:rPr>
                <w:rFonts w:ascii="Times New Roman;serif" w:hAnsi="Times New Roman;serif"/>
                <w:b w:val="false"/>
                <w:strike/>
                <w:color w:val="EE2724"/>
                <w:sz w:val="22"/>
              </w:rPr>
              <w:t>2022</w:t>
            </w:r>
            <w:r>
              <w:rPr>
                <w:color w:val="000000"/>
              </w:rPr>
              <w:t xml:space="preserve"> </w:t>
            </w:r>
            <w:r>
              <w:rPr>
                <w:rFonts w:ascii="Times New Roman;serif" w:hAnsi="Times New Roman;serif"/>
                <w:b w:val="false"/>
                <w:color w:val="3051F2"/>
                <w:sz w:val="22"/>
              </w:rPr>
              <w:t>2026</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pPr>
            <w:r>
              <w:rPr>
                <w:rFonts w:ascii="Times New Roman;serif" w:hAnsi="Times New Roman;serif"/>
                <w:b w:val="false"/>
                <w:color w:val="000000"/>
                <w:sz w:val="22"/>
              </w:rPr>
              <w:t>$</w:t>
            </w:r>
            <w:r>
              <w:rPr>
                <w:rFonts w:ascii="Times New Roman;serif" w:hAnsi="Times New Roman;serif"/>
                <w:b w:val="false"/>
                <w:strike/>
                <w:color w:val="EE2724"/>
                <w:sz w:val="22"/>
              </w:rPr>
              <w:t xml:space="preserve">2,500,000.00 </w:t>
            </w:r>
            <w:r>
              <w:rPr>
                <w:rFonts w:ascii="Times New Roman;serif" w:hAnsi="Times New Roman;serif"/>
                <w:b w:val="false"/>
                <w:color w:val="3051F2"/>
                <w:sz w:val="22"/>
              </w:rPr>
              <w:t>11,250,000.00</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2"/>
              </w:rPr>
              <w:t>December 31,</w:t>
            </w:r>
            <w:r>
              <w:rPr>
                <w:strike/>
                <w:color w:val="EE2724"/>
              </w:rPr>
              <w:t xml:space="preserve"> </w:t>
            </w:r>
            <w:r>
              <w:rPr>
                <w:rFonts w:ascii="Times New Roman;serif" w:hAnsi="Times New Roman;serif"/>
                <w:b w:val="false"/>
                <w:strike/>
                <w:color w:val="EE2724"/>
                <w:sz w:val="22"/>
              </w:rPr>
              <w:t>2022</w:t>
            </w:r>
            <w:r>
              <w:rPr>
                <w:color w:val="3051F2"/>
              </w:rPr>
              <w:t xml:space="preserve"> </w:t>
            </w:r>
            <w:r>
              <w:rPr>
                <w:rFonts w:ascii="Times New Roman;serif" w:hAnsi="Times New Roman;serif"/>
                <w:b w:val="false"/>
                <w:color w:val="3051F2"/>
                <w:sz w:val="22"/>
              </w:rPr>
              <w:t>2026</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pPr>
            <w:r>
              <w:rPr>
                <w:rFonts w:ascii="Times New Roman;serif" w:hAnsi="Times New Roman;serif"/>
                <w:b w:val="false"/>
                <w:color w:val="000000"/>
                <w:sz w:val="22"/>
              </w:rPr>
              <w:t>$</w:t>
            </w:r>
            <w:r>
              <w:rPr>
                <w:rFonts w:ascii="Times New Roman;serif" w:hAnsi="Times New Roman;serif"/>
                <w:b w:val="false"/>
                <w:strike/>
                <w:color w:val="EE2724"/>
                <w:sz w:val="22"/>
              </w:rPr>
              <w:t>2,500,000.00</w:t>
            </w:r>
            <w:r>
              <w:rPr>
                <w:color w:val="3051F2"/>
              </w:rPr>
              <w:t xml:space="preserve"> </w:t>
            </w:r>
            <w:r>
              <w:rPr>
                <w:rFonts w:ascii="Times New Roman;serif" w:hAnsi="Times New Roman;serif"/>
                <w:b w:val="false"/>
                <w:color w:val="3051F2"/>
                <w:sz w:val="22"/>
              </w:rPr>
              <w:t>11,250,000.00</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2"/>
              </w:rPr>
              <w:t xml:space="preserve">March 31, </w:t>
            </w:r>
            <w:r>
              <w:rPr>
                <w:rFonts w:ascii="Times New Roman;serif" w:hAnsi="Times New Roman;serif"/>
                <w:b w:val="false"/>
                <w:strike/>
                <w:color w:val="EE2724"/>
                <w:sz w:val="22"/>
              </w:rPr>
              <w:t>2023</w:t>
            </w:r>
            <w:r>
              <w:rPr>
                <w:color w:val="3051F2"/>
              </w:rPr>
              <w:t xml:space="preserve"> </w:t>
            </w:r>
            <w:r>
              <w:rPr>
                <w:rFonts w:ascii="Times New Roman;serif" w:hAnsi="Times New Roman;serif"/>
                <w:b w:val="false"/>
                <w:color w:val="3051F2"/>
                <w:sz w:val="22"/>
              </w:rPr>
              <w:t>2026</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pPr>
            <w:r>
              <w:rPr>
                <w:rFonts w:ascii="Times New Roman;serif" w:hAnsi="Times New Roman;serif"/>
                <w:b w:val="false"/>
                <w:color w:val="000000"/>
                <w:sz w:val="22"/>
              </w:rPr>
              <w:t>$</w:t>
            </w:r>
            <w:r>
              <w:rPr>
                <w:rFonts w:ascii="Times New Roman;serif" w:hAnsi="Times New Roman;serif"/>
                <w:b w:val="false"/>
                <w:strike/>
                <w:color w:val="EE2724"/>
                <w:sz w:val="22"/>
              </w:rPr>
              <w:t>2</w:t>
            </w:r>
            <w:r>
              <w:rPr>
                <w:rFonts w:ascii="Times New Roman;serif" w:hAnsi="Times New Roman;serif"/>
                <w:b w:val="false"/>
                <w:strike/>
                <w:color w:val="EE2724"/>
                <w:sz w:val="22"/>
                <w:shd w:fill="FFFFFF" w:val="clear"/>
              </w:rPr>
              <w:t>,500,000.00</w:t>
            </w:r>
            <w:r>
              <w:rPr>
                <w:color w:val="000000"/>
              </w:rPr>
              <w:t xml:space="preserve"> </w:t>
            </w:r>
            <w:r>
              <w:rPr>
                <w:rFonts w:ascii="Times New Roman;serif" w:hAnsi="Times New Roman;serif"/>
                <w:b w:val="false"/>
                <w:color w:val="3051F2"/>
                <w:sz w:val="22"/>
              </w:rPr>
              <w:t>11,250,000.00</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2"/>
              </w:rPr>
              <w:t xml:space="preserve">June 30, </w:t>
            </w:r>
            <w:r>
              <w:rPr>
                <w:rFonts w:ascii="Times New Roman;serif" w:hAnsi="Times New Roman;serif"/>
                <w:b w:val="false"/>
                <w:strike/>
                <w:color w:val="EE2724"/>
                <w:sz w:val="22"/>
              </w:rPr>
              <w:t>2023</w:t>
            </w:r>
            <w:r>
              <w:rPr>
                <w:color w:val="3051F2"/>
              </w:rPr>
              <w:t xml:space="preserve"> </w:t>
            </w:r>
            <w:r>
              <w:rPr>
                <w:rFonts w:ascii="Times New Roman;serif" w:hAnsi="Times New Roman;serif"/>
                <w:b w:val="false"/>
                <w:color w:val="3051F2"/>
                <w:sz w:val="22"/>
              </w:rPr>
              <w:t>2026</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pPr>
            <w:r>
              <w:rPr>
                <w:rFonts w:ascii="Times New Roman;serif" w:hAnsi="Times New Roman;serif"/>
                <w:b w:val="false"/>
                <w:color w:val="000000"/>
                <w:sz w:val="22"/>
              </w:rPr>
              <w:t>$</w:t>
            </w:r>
            <w:r>
              <w:rPr>
                <w:rFonts w:ascii="Times New Roman;serif" w:hAnsi="Times New Roman;serif"/>
                <w:b w:val="false"/>
                <w:strike/>
                <w:color w:val="EE2724"/>
                <w:sz w:val="22"/>
              </w:rPr>
              <w:t>2,500,000.00</w:t>
            </w:r>
            <w:r>
              <w:rPr>
                <w:color w:val="000000"/>
              </w:rPr>
              <w:t xml:space="preserve"> </w:t>
            </w:r>
            <w:r>
              <w:rPr>
                <w:rFonts w:ascii="Times New Roman;serif" w:hAnsi="Times New Roman;serif"/>
                <w:b w:val="false"/>
                <w:color w:val="3051F2"/>
                <w:sz w:val="22"/>
              </w:rPr>
              <w:t>11,250,000.00</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strike/>
                <w:color w:val="EE2724"/>
                <w:sz w:val="22"/>
              </w:rPr>
            </w:pPr>
            <w:r>
              <w:rPr>
                <w:rFonts w:ascii="Times New Roman;serif" w:hAnsi="Times New Roman;serif"/>
                <w:b w:val="false"/>
                <w:strike/>
                <w:color w:val="EE2724"/>
                <w:sz w:val="22"/>
              </w:rPr>
              <w:t>September 30, 2023</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$2,500,000.00</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December 31, 2023</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$2,500,000.00</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March 31, 2024</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$2,500,000.00</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June 30, 2024</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$2,500,000.00</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September 30, 2024</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$2,500,000.00</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December 31, 2024</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$2,500,000.00</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March 31, 2025</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$3,750,000.00</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strike/>
                <w:color w:val="EE2724"/>
                <w:sz w:val="22"/>
              </w:rPr>
            </w:pPr>
            <w:r>
              <w:rPr>
                <w:rFonts w:ascii="Times New Roman;serif" w:hAnsi="Times New Roman;serif"/>
                <w:b w:val="false"/>
                <w:strike/>
                <w:color w:val="EE2724"/>
                <w:sz w:val="22"/>
              </w:rPr>
              <w:t>June 30, 2025</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$3,750,000.00</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September 30, 2025</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$7,500,000.00</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December 31, 2025</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$7,500,000.00</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March 31, 2026</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$7,500,000.00</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June 30, 2026</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$7,500,000.00</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2"/>
              </w:rPr>
              <w:t xml:space="preserve">September 30, </w:t>
            </w:r>
            <w:r>
              <w:rPr>
                <w:rFonts w:ascii="Times New Roman;serif" w:hAnsi="Times New Roman;serif"/>
                <w:b w:val="false"/>
                <w:strike/>
                <w:color w:val="EE2724"/>
                <w:sz w:val="22"/>
              </w:rPr>
              <w:t>2026</w:t>
            </w:r>
            <w:r>
              <w:rPr>
                <w:color w:val="000000"/>
              </w:rPr>
              <w:t xml:space="preserve"> </w:t>
            </w:r>
            <w:r>
              <w:rPr>
                <w:rFonts w:ascii="Times New Roman;serif" w:hAnsi="Times New Roman;serif"/>
                <w:b w:val="false"/>
                <w:color w:val="3051F2"/>
                <w:sz w:val="22"/>
              </w:rPr>
              <w:t>2027</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$11,250,000.00</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December 31, 2027</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$11,250,000.00</w:t>
            </w:r>
          </w:p>
        </w:tc>
      </w:tr>
      <w:tr>
        <w:trPr/>
        <w:tc>
          <w:tcPr>
            <w:tcW w:w="25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2"/>
              </w:rPr>
              <w:t>December 31,</w:t>
            </w:r>
            <w:r>
              <w:rPr>
                <w:strike/>
                <w:color w:val="EE2724"/>
              </w:rPr>
              <w:t xml:space="preserve"> </w:t>
            </w:r>
            <w:r>
              <w:rPr>
                <w:rFonts w:ascii="Times New Roman;serif" w:hAnsi="Times New Roman;serif"/>
                <w:b w:val="false"/>
                <w:strike/>
                <w:color w:val="EE2724"/>
                <w:sz w:val="22"/>
              </w:rPr>
              <w:t>2026</w:t>
            </w:r>
            <w:r>
              <w:rPr>
                <w:color w:val="3051F2"/>
              </w:rPr>
              <w:t xml:space="preserve"> </w:t>
            </w:r>
            <w:r>
              <w:rPr>
                <w:rFonts w:ascii="Times New Roman;serif" w:hAnsi="Times New Roman;serif"/>
                <w:b w:val="false"/>
                <w:color w:val="3051F2"/>
                <w:sz w:val="22"/>
              </w:rPr>
              <w:t>2027</w:t>
            </w:r>
          </w:p>
        </w:tc>
        <w:tc>
          <w:tcPr>
            <w:tcW w:w="344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$11,250,000.00</w:t>
            </w:r>
          </w:p>
        </w:tc>
      </w:tr>
    </w:tbl>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68"/>
        <w:ind w:left="0" w:right="0" w:firstLine="720"/>
        <w:jc w:val="both"/>
        <w:rPr/>
      </w:pP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(i) the final principal repayment installment of the Term Loan shall be repaid on the Maturity Date </w:t>
      </w:r>
      <w:r>
        <w:rPr>
          <w:rFonts w:ascii="Times New Roman;serif" w:hAnsi="Times New Roman;serif"/>
          <w:b w:val="false"/>
          <w:color w:val="0000FF"/>
          <w:sz w:val="24"/>
          <w:u w:val="single"/>
        </w:rPr>
        <w:t xml:space="preserve">for the Term Loan </w:t>
      </w:r>
      <w:r>
        <w:rPr>
          <w:rFonts w:ascii="Times New Roman;serif" w:hAnsi="Times New Roman;serif"/>
          <w:b w:val="false"/>
          <w:color w:val="000000"/>
          <w:sz w:val="22"/>
        </w:rPr>
        <w:t>and in any event shall be in an amount equal to the aggregate principal amount of the Term Loan outstanding on such date, (ii) if any principal repayment installment to be made by the Borrower (other than principal repayment installments on Term SOFR Loans) shall come due on a day other than a Business Day, such principal repayment installment shall be due on the next succeeding Business Day, and such extension of time shall be reflected in computing interest or fees, as the case may be and (iii) if any principal repayment installment to be made by the Borrower on a Term SOFR Loan shall come due on a day other than a Business Day, such principal repayment installment shall be extended to the next succeeding Business Day unless the result of such extension would be to extend such principal repayment installment into another calendar month, in which event such principal repayment installment shall be due on the immediately preceding Business Day.</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strike/>
          <w:color w:val="FF0000"/>
          <w:sz w:val="24"/>
        </w:rPr>
        <w:t>(ii)</w:t>
      </w:r>
      <w:r>
        <w:rPr>
          <w:color w:val="000000"/>
        </w:rPr>
        <w:t xml:space="preserve"> </w:t>
      </w:r>
      <w:r>
        <w:rPr>
          <w:rFonts w:ascii="Times New Roman;serif" w:hAnsi="Times New Roman;serif"/>
          <w:b w:val="false"/>
          <w:strike/>
          <w:color w:val="FF0000"/>
          <w:sz w:val="24"/>
        </w:rPr>
        <w:t xml:space="preserve">Commencing on the first fiscal quarter ending after the earlier of (A) the date Incremental Delayed Draw Term Loan is fully drawn and (B) the end of the Incremental DDTL Availability Period, the Borrower shall repay to the Lenders on the following dates the percentage amount of the drawn Incremental Delayed Draw Term Loan set forth opposite such dates (which amounts shall be reduced as a result of the application of prepayments in accordance with the order of priority set forth in </w:t>
      </w:r>
      <w:r>
        <w:rPr>
          <w:rFonts w:ascii="Times New Roman;serif" w:hAnsi="Times New Roman;serif"/>
          <w:b w:val="false"/>
          <w:strike/>
          <w:color w:val="FF0000"/>
          <w:sz w:val="24"/>
          <w:u w:val="single"/>
        </w:rPr>
        <w:t>Section 2.05</w:t>
      </w:r>
      <w:r>
        <w:rPr>
          <w:rFonts w:ascii="Times New Roman;serif" w:hAnsi="Times New Roman;serif"/>
          <w:b w:val="false"/>
          <w:strike/>
          <w:color w:val="FF0000"/>
          <w:sz w:val="24"/>
        </w:rPr>
        <w:t xml:space="preserve">), unless accelerated sooner pursuant to </w:t>
      </w:r>
      <w:r>
        <w:rPr>
          <w:rFonts w:ascii="Times New Roman;serif" w:hAnsi="Times New Roman;serif"/>
          <w:b w:val="false"/>
          <w:strike/>
          <w:color w:val="FF0000"/>
          <w:sz w:val="24"/>
          <w:u w:val="single"/>
        </w:rPr>
        <w:t>Section 8.02</w:t>
      </w:r>
      <w:r>
        <w:rPr>
          <w:rFonts w:ascii="Times New Roman;serif" w:hAnsi="Times New Roman;serif"/>
          <w:b w:val="false"/>
          <w:strike/>
          <w:color w:val="FF0000"/>
          <w:sz w:val="24"/>
        </w:rPr>
        <w:t>;</w:t>
      </w:r>
    </w:p>
    <w:tbl>
      <w:tblPr>
        <w:tblW w:w="6808" w:type="dxa"/>
        <w:jc w:val="center"/>
        <w:tblInd w:w="0" w:type="dxa"/>
        <w:tblLayout w:type="fixed"/>
        <w:tblCellMar>
          <w:top w:w="28" w:type="dxa"/>
          <w:left w:w="28" w:type="dxa"/>
          <w:bottom w:w="28" w:type="dxa"/>
          <w:right w:w="28" w:type="dxa"/>
        </w:tblCellMar>
      </w:tblPr>
      <w:tblGrid>
        <w:gridCol w:w="988"/>
        <w:gridCol w:w="869"/>
        <w:gridCol w:w="872"/>
        <w:gridCol w:w="1194"/>
        <w:gridCol w:w="1194"/>
        <w:gridCol w:w="1691"/>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left w:val="single" w:sz="8" w:space="0" w:color="000000"/>
            </w:tcBorders>
            <w:shd w:fill="F2F2F2" w:val="clear"/>
            <w:tcMar>
              <w:top w:w="30" w:type="dxa"/>
              <w:bottom w:w="0" w:type="dxa"/>
              <w:right w:w="0" w:type="dxa"/>
            </w:tcMar>
            <w:vAlign w:val="center"/>
          </w:tcPr>
          <w:p>
            <w:pPr>
              <w:pStyle w:val="TableContents"/>
              <w:bidi w:val="0"/>
              <w:spacing w:lineRule="auto" w:line="268" w:before="0" w:after="0"/>
              <w:ind w:left="0" w:right="0" w:firstLine="720"/>
              <w:jc w:val="both"/>
              <w:rPr>
                <w:rFonts w:ascii="Times New Roman;serif" w:hAnsi="Times New Roman;serif"/>
                <w:b/>
                <w:strike/>
                <w:color w:val="EE2724"/>
                <w:sz w:val="22"/>
              </w:rPr>
            </w:pPr>
            <w:r>
              <w:rPr>
                <w:rFonts w:ascii="Times New Roman;serif" w:hAnsi="Times New Roman;serif"/>
                <w:b/>
                <w:strike/>
                <w:color w:val="EE2724"/>
                <w:sz w:val="22"/>
              </w:rPr>
              <w:t>Payment Dates</w:t>
            </w:r>
          </w:p>
        </w:tc>
        <w:tc>
          <w:tcPr>
            <w:tcW w:w="4079" w:type="dxa"/>
            <w:gridSpan w:val="3"/>
            <w:tcBorders>
              <w:top w:val="single" w:sz="8" w:space="0" w:color="000000"/>
              <w:left w:val="single" w:sz="8" w:space="0" w:color="000000"/>
              <w:right w:val="single" w:sz="8" w:space="0" w:color="000000"/>
            </w:tcBorders>
            <w:shd w:fill="F2F2F2" w:val="clear"/>
            <w:tcMar>
              <w:top w:w="30" w:type="dxa"/>
              <w:bottom w:w="0" w:type="dxa"/>
            </w:tcMar>
            <w:vAlign w:val="center"/>
          </w:tcPr>
          <w:p>
            <w:pPr>
              <w:pStyle w:val="TableContents"/>
              <w:bidi w:val="0"/>
              <w:spacing w:lineRule="auto" w:line="268" w:before="0" w:after="283"/>
              <w:ind w:left="0" w:right="0" w:firstLine="720"/>
              <w:jc w:val="both"/>
              <w:rPr>
                <w:rFonts w:ascii="Times New Roman;serif" w:hAnsi="Times New Roman;serif"/>
                <w:b/>
                <w:strike/>
                <w:color w:val="EE2724"/>
                <w:sz w:val="22"/>
              </w:rPr>
            </w:pPr>
            <w:r>
              <w:rPr>
                <w:rFonts w:ascii="Times New Roman;serif" w:hAnsi="Times New Roman;serif"/>
                <w:b/>
                <w:strike/>
                <w:color w:val="EE2724"/>
                <w:sz w:val="22"/>
              </w:rPr>
              <w:t>Principal Repayment Percentage</w:t>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720"/>
              <w:jc w:val="both"/>
              <w:rPr>
                <w:rFonts w:ascii="Times New Roman;serif" w:hAnsi="Times New Roman;serif"/>
                <w:b w:val="false"/>
                <w:strike/>
                <w:color w:val="EE2724"/>
                <w:sz w:val="22"/>
              </w:rPr>
            </w:pPr>
            <w:r>
              <w:rPr>
                <w:rFonts w:ascii="Times New Roman;serif" w:hAnsi="Times New Roman;serif"/>
                <w:b w:val="false"/>
                <w:strike/>
                <w:color w:val="EE2724"/>
                <w:sz w:val="22"/>
              </w:rPr>
              <w:t>3/31/2025</w:t>
            </w:r>
          </w:p>
        </w:tc>
        <w:tc>
          <w:tcPr>
            <w:tcW w:w="40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720"/>
              <w:jc w:val="both"/>
              <w:rPr>
                <w:rFonts w:ascii="Times New Roman;serif" w:hAnsi="Times New Roman;serif"/>
                <w:b w:val="false"/>
                <w:strike/>
                <w:color w:val="EE2724"/>
                <w:sz w:val="22"/>
              </w:rPr>
            </w:pPr>
            <w:r>
              <w:rPr>
                <w:rFonts w:ascii="Times New Roman;serif" w:hAnsi="Times New Roman;serif"/>
                <w:b w:val="false"/>
                <w:strike/>
                <w:color w:val="EE2724"/>
                <w:sz w:val="22"/>
              </w:rPr>
              <w:t>0.625%</w:t>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720"/>
              <w:jc w:val="both"/>
              <w:rPr>
                <w:rFonts w:ascii="Times New Roman;serif" w:hAnsi="Times New Roman;serif"/>
                <w:b w:val="false"/>
                <w:strike/>
                <w:color w:val="EE2724"/>
                <w:sz w:val="22"/>
              </w:rPr>
            </w:pPr>
            <w:r>
              <w:rPr>
                <w:rFonts w:ascii="Times New Roman;serif" w:hAnsi="Times New Roman;serif"/>
                <w:b w:val="false"/>
                <w:strike/>
                <w:color w:val="EE2724"/>
                <w:sz w:val="22"/>
              </w:rPr>
              <w:t>June 30, 2025</w:t>
            </w:r>
          </w:p>
        </w:tc>
        <w:tc>
          <w:tcPr>
            <w:tcW w:w="40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720"/>
              <w:jc w:val="both"/>
              <w:rPr>
                <w:rFonts w:ascii="Times New Roman;serif" w:hAnsi="Times New Roman;serif"/>
                <w:b w:val="false"/>
                <w:strike/>
                <w:color w:val="EE2724"/>
                <w:sz w:val="22"/>
              </w:rPr>
            </w:pPr>
            <w:r>
              <w:rPr>
                <w:rFonts w:ascii="Times New Roman;serif" w:hAnsi="Times New Roman;serif"/>
                <w:b w:val="false"/>
                <w:strike/>
                <w:color w:val="EE2724"/>
                <w:sz w:val="22"/>
              </w:rPr>
              <w:t>0.625%</w:t>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720"/>
              <w:jc w:val="both"/>
              <w:rPr>
                <w:rFonts w:ascii="Times New Roman;serif" w:hAnsi="Times New Roman;serif"/>
                <w:b w:val="false"/>
                <w:strike/>
                <w:color w:val="EE2724"/>
                <w:sz w:val="22"/>
              </w:rPr>
            </w:pPr>
            <w:r>
              <w:rPr>
                <w:rFonts w:ascii="Times New Roman;serif" w:hAnsi="Times New Roman;serif"/>
                <w:b w:val="false"/>
                <w:strike/>
                <w:color w:val="EE2724"/>
                <w:sz w:val="22"/>
              </w:rPr>
              <w:t>September 30, 2025</w:t>
            </w:r>
          </w:p>
        </w:tc>
        <w:tc>
          <w:tcPr>
            <w:tcW w:w="40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720"/>
              <w:jc w:val="both"/>
              <w:rPr>
                <w:rFonts w:ascii="Times New Roman;serif" w:hAnsi="Times New Roman;serif"/>
                <w:b w:val="false"/>
                <w:strike/>
                <w:color w:val="EE2724"/>
                <w:sz w:val="22"/>
              </w:rPr>
            </w:pPr>
            <w:r>
              <w:rPr>
                <w:rFonts w:ascii="Times New Roman;serif" w:hAnsi="Times New Roman;serif"/>
                <w:b w:val="false"/>
                <w:strike/>
                <w:color w:val="EE2724"/>
                <w:sz w:val="22"/>
              </w:rPr>
              <w:t>1.250%</w:t>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720"/>
              <w:jc w:val="both"/>
              <w:rPr>
                <w:rFonts w:ascii="Times New Roman;serif" w:hAnsi="Times New Roman;serif"/>
                <w:b w:val="false"/>
                <w:strike/>
                <w:color w:val="EE2724"/>
                <w:sz w:val="22"/>
              </w:rPr>
            </w:pPr>
            <w:r>
              <w:rPr>
                <w:rFonts w:ascii="Times New Roman;serif" w:hAnsi="Times New Roman;serif"/>
                <w:b w:val="false"/>
                <w:strike/>
                <w:color w:val="EE2724"/>
                <w:sz w:val="22"/>
              </w:rPr>
              <w:t>December 31, 2025</w:t>
            </w:r>
          </w:p>
        </w:tc>
        <w:tc>
          <w:tcPr>
            <w:tcW w:w="40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720"/>
              <w:jc w:val="both"/>
              <w:rPr>
                <w:rFonts w:ascii="Times New Roman;serif" w:hAnsi="Times New Roman;serif"/>
                <w:b w:val="false"/>
                <w:strike/>
                <w:color w:val="EE2724"/>
                <w:sz w:val="22"/>
              </w:rPr>
            </w:pPr>
            <w:r>
              <w:rPr>
                <w:rFonts w:ascii="Times New Roman;serif" w:hAnsi="Times New Roman;serif"/>
                <w:b w:val="false"/>
                <w:strike/>
                <w:color w:val="EE2724"/>
                <w:sz w:val="22"/>
              </w:rPr>
              <w:t>1.250%</w:t>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720"/>
              <w:jc w:val="both"/>
              <w:rPr>
                <w:rFonts w:ascii="Times New Roman;serif" w:hAnsi="Times New Roman;serif"/>
                <w:b w:val="false"/>
                <w:strike/>
                <w:color w:val="EE2724"/>
                <w:sz w:val="22"/>
              </w:rPr>
            </w:pPr>
            <w:r>
              <w:rPr>
                <w:rFonts w:ascii="Times New Roman;serif" w:hAnsi="Times New Roman;serif"/>
                <w:b w:val="false"/>
                <w:strike/>
                <w:color w:val="EE2724"/>
                <w:sz w:val="22"/>
              </w:rPr>
              <w:t>March 31, 2026</w:t>
            </w:r>
          </w:p>
        </w:tc>
        <w:tc>
          <w:tcPr>
            <w:tcW w:w="40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720"/>
              <w:jc w:val="both"/>
              <w:rPr>
                <w:rFonts w:ascii="Times New Roman;serif" w:hAnsi="Times New Roman;serif"/>
                <w:b w:val="false"/>
                <w:strike/>
                <w:color w:val="EE2724"/>
                <w:sz w:val="22"/>
              </w:rPr>
            </w:pPr>
            <w:r>
              <w:rPr>
                <w:rFonts w:ascii="Times New Roman;serif" w:hAnsi="Times New Roman;serif"/>
                <w:b w:val="false"/>
                <w:strike/>
                <w:color w:val="EE2724"/>
                <w:sz w:val="22"/>
              </w:rPr>
              <w:t>1.250%</w:t>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720"/>
              <w:jc w:val="both"/>
              <w:rPr>
                <w:rFonts w:ascii="Times New Roman;serif" w:hAnsi="Times New Roman;serif"/>
                <w:b w:val="false"/>
                <w:strike/>
                <w:color w:val="EE2724"/>
                <w:sz w:val="22"/>
              </w:rPr>
            </w:pPr>
            <w:r>
              <w:rPr>
                <w:rFonts w:ascii="Times New Roman;serif" w:hAnsi="Times New Roman;serif"/>
                <w:b w:val="false"/>
                <w:strike/>
                <w:color w:val="EE2724"/>
                <w:sz w:val="22"/>
              </w:rPr>
              <w:t>June 30, 2026</w:t>
            </w:r>
          </w:p>
        </w:tc>
        <w:tc>
          <w:tcPr>
            <w:tcW w:w="40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720"/>
              <w:jc w:val="both"/>
              <w:rPr>
                <w:rFonts w:ascii="Times New Roman;serif" w:hAnsi="Times New Roman;serif"/>
                <w:b w:val="false"/>
                <w:strike/>
                <w:color w:val="EE2724"/>
                <w:sz w:val="22"/>
              </w:rPr>
            </w:pPr>
            <w:r>
              <w:rPr>
                <w:rFonts w:ascii="Times New Roman;serif" w:hAnsi="Times New Roman;serif"/>
                <w:b w:val="false"/>
                <w:strike/>
                <w:color w:val="EE2724"/>
                <w:sz w:val="22"/>
              </w:rPr>
              <w:t>1.250%</w:t>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720"/>
              <w:jc w:val="both"/>
              <w:rPr>
                <w:rFonts w:ascii="Times New Roman;serif" w:hAnsi="Times New Roman;serif"/>
                <w:b w:val="false"/>
                <w:strike/>
                <w:color w:val="EE2724"/>
                <w:sz w:val="22"/>
              </w:rPr>
            </w:pPr>
            <w:r>
              <w:rPr>
                <w:rFonts w:ascii="Times New Roman;serif" w:hAnsi="Times New Roman;serif"/>
                <w:b w:val="false"/>
                <w:strike/>
                <w:color w:val="EE2724"/>
                <w:sz w:val="22"/>
              </w:rPr>
              <w:t>September 30, 2026</w:t>
            </w:r>
          </w:p>
        </w:tc>
        <w:tc>
          <w:tcPr>
            <w:tcW w:w="40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720"/>
              <w:jc w:val="both"/>
              <w:rPr>
                <w:rFonts w:ascii="Times New Roman;serif" w:hAnsi="Times New Roman;serif"/>
                <w:b w:val="false"/>
                <w:strike/>
                <w:color w:val="EE2724"/>
                <w:sz w:val="22"/>
              </w:rPr>
            </w:pPr>
            <w:r>
              <w:rPr>
                <w:rFonts w:ascii="Times New Roman;serif" w:hAnsi="Times New Roman;serif"/>
                <w:b w:val="false"/>
                <w:strike/>
                <w:color w:val="EE2724"/>
                <w:sz w:val="22"/>
              </w:rPr>
              <w:t>1.875%</w:t>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720"/>
              <w:jc w:val="both"/>
              <w:rPr>
                <w:rFonts w:ascii="Times New Roman;serif" w:hAnsi="Times New Roman;serif"/>
                <w:b w:val="false"/>
                <w:strike/>
                <w:color w:val="EE2724"/>
                <w:sz w:val="22"/>
              </w:rPr>
            </w:pPr>
            <w:r>
              <w:rPr>
                <w:rFonts w:ascii="Times New Roman;serif" w:hAnsi="Times New Roman;serif"/>
                <w:b w:val="false"/>
                <w:strike/>
                <w:color w:val="EE2724"/>
                <w:sz w:val="22"/>
              </w:rPr>
              <w:t>December 31, 2026</w:t>
            </w:r>
          </w:p>
        </w:tc>
        <w:tc>
          <w:tcPr>
            <w:tcW w:w="40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720"/>
              <w:jc w:val="both"/>
              <w:rPr>
                <w:rFonts w:ascii="Times New Roman;serif" w:hAnsi="Times New Roman;serif"/>
                <w:b w:val="false"/>
                <w:strike/>
                <w:color w:val="EE2724"/>
                <w:sz w:val="22"/>
              </w:rPr>
            </w:pPr>
            <w:r>
              <w:rPr>
                <w:rFonts w:ascii="Times New Roman;serif" w:hAnsi="Times New Roman;serif"/>
                <w:b w:val="false"/>
                <w:strike/>
                <w:color w:val="EE2724"/>
                <w:sz w:val="22"/>
              </w:rPr>
              <w:t>1.875%</w:t>
            </w:r>
          </w:p>
        </w:tc>
      </w:tr>
      <w:tr>
        <w:trPr/>
        <w:tc>
          <w:tcPr>
            <w:tcW w:w="27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ind w:left="0" w:right="0" w:firstLine="720"/>
              <w:jc w:val="both"/>
              <w:rPr>
                <w:rFonts w:ascii="Times New Roman;serif" w:hAnsi="Times New Roman;serif"/>
                <w:b w:val="false"/>
                <w:strike/>
                <w:color w:val="EE2724"/>
                <w:sz w:val="22"/>
              </w:rPr>
            </w:pPr>
            <w:r>
              <w:rPr>
                <w:rFonts w:ascii="Times New Roman;serif" w:hAnsi="Times New Roman;serif"/>
                <w:b w:val="false"/>
                <w:strike/>
                <w:color w:val="EE2724"/>
                <w:sz w:val="22"/>
              </w:rPr>
              <w:t>March 31, 2027</w:t>
            </w:r>
          </w:p>
        </w:tc>
        <w:tc>
          <w:tcPr>
            <w:tcW w:w="40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both"/>
              <w:rPr>
                <w:rFonts w:ascii="Times New Roman;serif" w:hAnsi="Times New Roman;serif"/>
                <w:b w:val="false"/>
                <w:strike/>
                <w:color w:val="EE2724"/>
                <w:sz w:val="22"/>
              </w:rPr>
            </w:pPr>
            <w:r>
              <w:rPr>
                <w:rFonts w:ascii="Times New Roman;serif" w:hAnsi="Times New Roman;serif"/>
                <w:b w:val="false"/>
                <w:strike/>
                <w:color w:val="EE2724"/>
                <w:sz w:val="22"/>
              </w:rPr>
              <w:t>1.875%</w:t>
            </w:r>
          </w:p>
        </w:tc>
      </w:tr>
    </w:tbl>
    <w:p>
      <w:pPr>
        <w:pStyle w:val="TextBody"/>
        <w:bidi w:val="0"/>
        <w:spacing w:lineRule="auto" w:line="288" w:before="240" w:after="283"/>
        <w:ind w:left="0" w:right="0" w:firstLine="720"/>
        <w:jc w:val="both"/>
        <w:rPr/>
      </w:pPr>
      <w:r>
        <w:rPr>
          <w:rFonts w:ascii="Times New Roman;serif" w:hAnsi="Times New Roman;serif"/>
          <w:b w:val="false"/>
          <w:i/>
          <w:strike/>
          <w:color w:val="FF0000"/>
          <w:sz w:val="22"/>
        </w:rPr>
        <w:t>provided</w:t>
      </w:r>
      <w:r>
        <w:rPr>
          <w:rFonts w:ascii="Times New Roman;serif" w:hAnsi="Times New Roman;serif"/>
          <w:b w:val="false"/>
          <w:strike/>
          <w:color w:val="FF0000"/>
          <w:sz w:val="22"/>
        </w:rPr>
        <w:t xml:space="preserve">, </w:t>
      </w:r>
      <w:r>
        <w:rPr>
          <w:rFonts w:ascii="Times New Roman;serif" w:hAnsi="Times New Roman;serif"/>
          <w:b w:val="false"/>
          <w:i/>
          <w:strike/>
          <w:color w:val="FF0000"/>
          <w:sz w:val="22"/>
        </w:rPr>
        <w:t>however</w:t>
      </w:r>
      <w:r>
        <w:rPr>
          <w:rFonts w:ascii="Times New Roman;serif" w:hAnsi="Times New Roman;serif"/>
          <w:b w:val="false"/>
          <w:strike/>
          <w:color w:val="FF0000"/>
          <w:sz w:val="22"/>
        </w:rPr>
        <w:t>, that (i) the final principal repayment installment of the Incremental Delayed Draw Term Loan shall be repaid on the Maturity Date and in any event shall be in an amount equal to the aggregate principal amount of the Incremental Delayed Draw Term Loan outstanding on such date, (ii) if any principal repayment installment to be made by the Borrower (other than principal repayment installments on Term SOFR Loans) shall come due on a day other than a Business Day, such principal repayment installment shall be due on the next succeeding Business Day, and such extension of time shall be reflected in computing interest or fees, as the case may be and (iii) if any principal repayment installment to be made by the Borrower on a Term SOFR Loan shall come due on a day other than a Business Day, such principal repayment installment shall be extended to the next succeeding Business Day unless the result of such extension would be to extend such principal repayment installment into another calendar month, in which event such principal repayment installment shall be due on the immediately preceding Business Day.</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2.08    </w:t>
      </w:r>
      <w:r>
        <w:rPr>
          <w:rFonts w:ascii="Times New Roman;serif" w:hAnsi="Times New Roman;serif"/>
          <w:b w:val="false"/>
          <w:color w:val="000000"/>
          <w:sz w:val="22"/>
          <w:u w:val="single"/>
        </w:rPr>
        <w:t>Interest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Subject to the provisions of subsection (b) below, (i) each Term SOFR Loan shall bear interest on the outstanding principal amount thereof for each Interest Period at a rate per annum equal to Term SOFR for such Interest Period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the Applicable Rate; (ii) each Base Rate Loan shall bear interest on the outstanding principal amount thereof from the applicable borrowing date at a rate per annum equal to the Base Rate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the Applicable Rate; and (iii) each Swing Line Loan shall bear interest on the outstanding principal amount thereof from the applicable borrowing date at a rate per annum equal to the Base Rate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the Applicable Rate (or with respect to any Swing Line Loan advanced pursuant to an Auto Borrow Agreement, such other rate as separately agreed in writing between the Borrower and the Swing Line Lender).</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(i) If any amount of principal of any Loan is not paid when due (without regard to any applicable grace periods), whether at stated maturity, by acceleration or otherwise, such amount shall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thereafter bear interest at a fluctuating interest rate per annum at all times equal to the Default Rate to the fullest extent permitted by applicable Laws.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(iii) While any Event of Default exists, the Borrower shall (upon request of the Required Lenders except in the case of an Event of Default arising from the failure to pay Loan principal when due) pay interest on the principal amount of all outstanding Obligations hereunder at a fluctuating interest rate per annum at all times equal to the Default Rate to the fullest extent permitted by applicable Laws.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 Accrued and unpaid interest on past due amounts (including interest on past due interest) shall be due and payable upon demand.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2.09    </w:t>
      </w:r>
      <w:r>
        <w:rPr>
          <w:rFonts w:ascii="Times New Roman;serif" w:hAnsi="Times New Roman;serif"/>
          <w:b w:val="false"/>
          <w:color w:val="000000"/>
          <w:sz w:val="22"/>
          <w:u w:val="single"/>
        </w:rPr>
        <w:t>Fees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In addition to certain fees described in subsections (h) and (i) of </w:t>
      </w:r>
      <w:r>
        <w:rPr>
          <w:rFonts w:ascii="Times New Roman;serif" w:hAnsi="Times New Roman;serif"/>
          <w:b w:val="false"/>
          <w:color w:val="000000"/>
          <w:sz w:val="22"/>
          <w:u w:val="single"/>
        </w:rPr>
        <w:t>Section 2.03</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Commitment Fee</w:t>
      </w:r>
      <w:r>
        <w:rPr>
          <w:rFonts w:ascii="Times New Roman;serif" w:hAnsi="Times New Roman;serif"/>
          <w:b w:val="false"/>
          <w:color w:val="000000"/>
          <w:sz w:val="22"/>
        </w:rPr>
        <w:t>. The Borrower shall pay to the Administrative Agent, for the account of each Lender in accordance with its Applicable Percentage (with respect to the Revolving Facility), a commitment fee (the “</w:t>
      </w:r>
      <w:r>
        <w:rPr>
          <w:rFonts w:ascii="Times New Roman;serif" w:hAnsi="Times New Roman;serif"/>
          <w:b w:val="false"/>
          <w:color w:val="000000"/>
          <w:sz w:val="22"/>
          <w:u w:val="single"/>
        </w:rPr>
        <w:t>Commitment Fee</w:t>
      </w:r>
      <w:r>
        <w:rPr>
          <w:color w:val="000000"/>
        </w:rPr>
        <w:t>”</w:t>
      </w:r>
      <w:r>
        <w:rPr>
          <w:rFonts w:ascii="Times New Roman;serif" w:hAnsi="Times New Roman;serif"/>
          <w:b w:val="false"/>
          <w:color w:val="000000"/>
          <w:sz w:val="22"/>
        </w:rPr>
        <w:t xml:space="preserve">) equal to the product of (i) the Applicable Rate </w:t>
      </w:r>
      <w:r>
        <w:rPr>
          <w:rFonts w:ascii="Times New Roman;serif" w:hAnsi="Times New Roman;serif"/>
          <w:b w:val="false"/>
          <w:color w:val="000000"/>
          <w:sz w:val="22"/>
          <w:u w:val="single"/>
        </w:rPr>
        <w:t>times</w:t>
      </w:r>
      <w:r>
        <w:rPr>
          <w:color w:val="000000"/>
        </w:rPr>
        <w:t xml:space="preserve"> </w:t>
      </w:r>
      <w:r>
        <w:rPr>
          <w:rFonts w:ascii="Times New Roman;serif" w:hAnsi="Times New Roman;serif"/>
          <w:b w:val="false"/>
          <w:color w:val="000000"/>
          <w:sz w:val="22"/>
        </w:rPr>
        <w:t xml:space="preserve">(ii) the actual daily amount by which the Aggregate Revolving Commitments exceed the sum of (A) the Outstanding Amount of Revolving Loans and (B) the Outstanding Amount of L/C Obligations, subject to adjustment as provided in </w:t>
      </w:r>
      <w:r>
        <w:rPr>
          <w:rFonts w:ascii="Times New Roman;serif" w:hAnsi="Times New Roman;serif"/>
          <w:b w:val="false"/>
          <w:color w:val="000000"/>
          <w:sz w:val="22"/>
          <w:u w:val="single"/>
        </w:rPr>
        <w:t>Section 2.15</w:t>
      </w:r>
      <w:r>
        <w:rPr>
          <w:rFonts w:ascii="Times New Roman;serif" w:hAnsi="Times New Roman;serif"/>
          <w:b w:val="false"/>
          <w:color w:val="000000"/>
          <w:sz w:val="22"/>
        </w:rPr>
        <w:t xml:space="preserve">. For the avoidance of doubt, the Outstanding Amount of Swing Line Loans shall not be counted towards or considered usage of the Aggregate Revolving Commitments for purposes of determining the Commitment Fee. The Commitment Fee shall accrue at all times during the Availability Period, including at any time during which one or more of the conditions in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is not met, and shall be due and payable quarterly in arrears on the last Business Day of each March, June, September and December, commencing with the first such date to occur after the Closing Date, and on the last day of the Availability Period.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pStyle w:val="TextBody"/>
        <w:bidi w:val="0"/>
        <w:spacing w:before="0" w:after="0"/>
        <w:jc w:val="left"/>
        <w:rPr/>
      </w:pPr>
      <w:r>
        <w:rPr/>
      </w:r>
    </w:p>
    <w:p>
      <w:pPr>
        <w:pStyle w:val="TextBody"/>
        <w:bidi w:val="0"/>
        <w:spacing w:lineRule="auto" w:line="268"/>
        <w:ind w:left="0" w:right="0" w:firstLine="1440"/>
        <w:jc w:val="both"/>
        <w:rPr/>
      </w:pPr>
      <w:r>
        <w:rPr>
          <w:rFonts w:ascii="Times New Roman;serif" w:hAnsi="Times New Roman;serif"/>
          <w:b w:val="false"/>
          <w:color w:val="3051F2"/>
          <w:sz w:val="22"/>
        </w:rPr>
        <w:t>(b)</w:t>
      </w:r>
      <w:r>
        <w:rPr>
          <w:color w:val="000000"/>
        </w:rPr>
        <w:t xml:space="preserve">      </w:t>
      </w:r>
      <w:r>
        <w:rPr>
          <w:rFonts w:ascii="Times New Roman;serif" w:hAnsi="Times New Roman;serif"/>
          <w:b w:val="false"/>
          <w:color w:val="0000FF"/>
          <w:sz w:val="22"/>
          <w:u w:val="single"/>
        </w:rPr>
        <w:t xml:space="preserve">Milestone Fee. In the event the Borrower has not repaid the Term Loans in full on or prior to December 31, 2026 (the “Milestone Fee Date”), then the </w:t>
      </w:r>
      <w:r>
        <w:rPr>
          <w:rFonts w:ascii="Times New Roman;serif" w:hAnsi="Times New Roman;serif"/>
          <w:b w:val="false"/>
          <w:color w:val="008000"/>
          <w:sz w:val="22"/>
          <w:u w:val="single"/>
        </w:rPr>
        <w:t>Borrower shall pay to the Administrative Agent, for the account of each Lender</w:t>
      </w:r>
      <w:r>
        <w:rPr>
          <w:rFonts w:ascii="Times New Roman;serif" w:hAnsi="Times New Roman;serif"/>
          <w:b w:val="false"/>
          <w:color w:val="0000FF"/>
          <w:sz w:val="22"/>
          <w:u w:val="single"/>
        </w:rPr>
        <w:t xml:space="preserve">, </w:t>
      </w:r>
      <w:r>
        <w:rPr>
          <w:rFonts w:ascii="Times New Roman;serif" w:hAnsi="Times New Roman;serif"/>
          <w:b w:val="false"/>
          <w:color w:val="008000"/>
          <w:sz w:val="22"/>
          <w:u w:val="single"/>
        </w:rPr>
        <w:t xml:space="preserve">in accordance with its Applicable Percentage, a </w:t>
      </w:r>
      <w:r>
        <w:rPr>
          <w:rFonts w:ascii="Times New Roman;serif" w:hAnsi="Times New Roman;serif"/>
          <w:b w:val="false"/>
          <w:color w:val="0000FF"/>
          <w:sz w:val="22"/>
          <w:u w:val="single"/>
        </w:rPr>
        <w:t xml:space="preserve">milestone fee in an amount equal to $4 million. Such fee shall be due and payable on the Milestone Fee Date. The Administrative Agent may, in its sole discretion, extend the Milestone Fee Date one time by up to twenty (20) days if the Administrative Agent has received evidence satisfactory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FF"/>
          <w:sz w:val="22"/>
          <w:u w:val="single"/>
        </w:rPr>
        <w:t xml:space="preserve">Administrative Agent in its sole discretion that a Deleveraging Transaction (as defined </w:t>
      </w:r>
      <w:r>
        <w:rPr>
          <w:rFonts w:ascii="Times New Roman;serif" w:hAnsi="Times New Roman;serif"/>
          <w:b w:val="false"/>
          <w:color w:val="008000"/>
          <w:sz w:val="22"/>
          <w:u w:val="single"/>
        </w:rPr>
        <w:t>in the Fifth Amendment Transaction Letter</w:t>
      </w:r>
      <w:r>
        <w:rPr>
          <w:rFonts w:ascii="Times New Roman;serif" w:hAnsi="Times New Roman;serif"/>
          <w:b w:val="false"/>
          <w:color w:val="0000FF"/>
          <w:sz w:val="22"/>
          <w:u w:val="single"/>
        </w:rPr>
        <w:t xml:space="preserve">) is in process and such Deleveraging Transaction if consummated would result in the repayment in full of the Term Loans. Such fee </w:t>
      </w:r>
      <w:r>
        <w:rPr>
          <w:rFonts w:ascii="Times New Roman;serif" w:hAnsi="Times New Roman;serif"/>
          <w:b w:val="false"/>
          <w:color w:val="008000"/>
          <w:sz w:val="22"/>
          <w:u w:val="single"/>
        </w:rPr>
        <w:t>shall be fully earned when paid and shall not be refundable for any reason whatsoever.</w:t>
      </w:r>
    </w:p>
    <w:p>
      <w:pPr>
        <w:pStyle w:val="TextBody"/>
        <w:bidi w:val="0"/>
        <w:spacing w:lineRule="auto" w:line="288" w:before="0" w:after="0"/>
        <w:ind w:left="0" w:right="0" w:firstLine="1440"/>
        <w:jc w:val="both"/>
        <w:rPr/>
      </w:pPr>
      <w:r>
        <w:rPr>
          <w:rFonts w:ascii="Times New Roman;serif" w:hAnsi="Times New Roman;serif"/>
          <w:b w:val="false"/>
          <w:color w:val="000000"/>
          <w:sz w:val="22"/>
        </w:rPr>
        <w:t>(</w:t>
      </w:r>
      <w:r>
        <w:rPr>
          <w:rFonts w:ascii="Times New Roman;serif" w:hAnsi="Times New Roman;serif"/>
          <w:b w:val="false"/>
          <w:strike/>
          <w:color w:val="EE2724"/>
          <w:sz w:val="22"/>
        </w:rPr>
        <w:t>b</w:t>
      </w:r>
      <w:r>
        <w:rPr>
          <w:rFonts w:ascii="Times New Roman;serif" w:hAnsi="Times New Roman;serif"/>
          <w:b w:val="false"/>
          <w:color w:val="000000"/>
          <w:sz w:val="22"/>
        </w:rPr>
        <w:t>c)    </w:t>
      </w:r>
      <w:r>
        <w:rPr>
          <w:rFonts w:ascii="Times New Roman;serif" w:hAnsi="Times New Roman;serif"/>
          <w:b w:val="false"/>
          <w:color w:val="000000"/>
          <w:sz w:val="22"/>
          <w:u w:val="single"/>
        </w:rPr>
        <w:t>Other Fees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 The Borrower shall pay to the Arrangers and the Administrative Agent for their own respective accounts fees in the amounts and at the times specified in the Fee Letter and as otherwise separately agreed upon in writing in the amounts and at the times so specified. Such fees shall be fully earned when paid and shall not be refundable for any reason whatsoever.</w:t>
      </w:r>
    </w:p>
    <w:p>
      <w:pPr>
        <w:pStyle w:val="TextBody"/>
        <w:bidi w:val="0"/>
        <w:spacing w:before="0" w:after="0"/>
        <w:jc w:val="left"/>
        <w:rPr/>
      </w:pPr>
      <w:r>
        <w:rPr/>
      </w:r>
    </w:p>
    <w:p>
      <w:pPr>
        <w:pStyle w:val="TextBody"/>
        <w:bidi w:val="0"/>
        <w:spacing w:lineRule="auto" w:line="268" w:before="0" w:after="0"/>
        <w:ind w:left="0" w:right="0" w:firstLine="2160"/>
        <w:jc w:val="both"/>
        <w:rPr/>
      </w:pPr>
      <w:r>
        <w:rPr>
          <w:rFonts w:ascii="Times New Roman;serif" w:hAnsi="Times New Roman;serif"/>
          <w:b w:val="false"/>
          <w:strike/>
          <w:color w:val="FF0000"/>
          <w:sz w:val="22"/>
        </w:rPr>
        <w:t>(ii)</w:t>
      </w:r>
      <w:r>
        <w:rPr>
          <w:color w:val="000000"/>
        </w:rPr>
        <w:t xml:space="preserve"> </w:t>
      </w:r>
      <w:r>
        <w:rPr>
          <w:rFonts w:ascii="Times New Roman;serif" w:hAnsi="Times New Roman;serif"/>
          <w:b w:val="false"/>
          <w:strike/>
          <w:color w:val="FF0000"/>
          <w:sz w:val="22"/>
        </w:rPr>
        <w:t xml:space="preserve">The </w:t>
      </w:r>
      <w:r>
        <w:rPr>
          <w:rFonts w:ascii="Times New Roman;serif" w:hAnsi="Times New Roman;serif"/>
          <w:b w:val="false"/>
          <w:strike/>
          <w:color w:val="008000"/>
          <w:sz w:val="22"/>
        </w:rPr>
        <w:t xml:space="preserve">Borrower shall pay to the </w:t>
      </w:r>
      <w:r>
        <w:rPr>
          <w:rFonts w:ascii="Times New Roman;serif" w:hAnsi="Times New Roman;serif"/>
          <w:b w:val="false"/>
          <w:strike/>
          <w:color w:val="FF0000"/>
          <w:sz w:val="22"/>
        </w:rPr>
        <w:t xml:space="preserve">Lenders the fees set forth </w:t>
      </w:r>
      <w:r>
        <w:rPr>
          <w:rFonts w:ascii="Times New Roman;serif" w:hAnsi="Times New Roman;serif"/>
          <w:b w:val="false"/>
          <w:strike/>
          <w:color w:val="008000"/>
          <w:sz w:val="22"/>
        </w:rPr>
        <w:t xml:space="preserve">in the Fifth Amendment Transaction Letter </w:t>
      </w:r>
      <w:r>
        <w:rPr>
          <w:rFonts w:ascii="Times New Roman;serif" w:hAnsi="Times New Roman;serif"/>
          <w:b w:val="false"/>
          <w:strike/>
          <w:color w:val="FF0000"/>
          <w:sz w:val="22"/>
        </w:rPr>
        <w:t xml:space="preserve">and any other fees as shall have been separately agreed upon in writing in the amounts and at the times so specified. Except as otherwise agreed by the Borrower and the Lenders, such fees </w:t>
      </w:r>
      <w:r>
        <w:rPr>
          <w:rFonts w:ascii="Times New Roman;serif" w:hAnsi="Times New Roman;serif"/>
          <w:b w:val="false"/>
          <w:strike/>
          <w:color w:val="008000"/>
          <w:sz w:val="22"/>
        </w:rPr>
        <w:t>shall be fully earned when paid and shall not be refundable for any reason whatsoever.</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erif" w:hAnsi="Times New Roman;serif"/>
          <w:b w:val="false"/>
          <w:strike/>
          <w:color w:val="FF0000"/>
          <w:sz w:val="22"/>
        </w:rPr>
        <w:t>(c)</w:t>
      </w:r>
      <w:r>
        <w:rPr>
          <w:color w:val="000000"/>
        </w:rPr>
        <w:t xml:space="preserve"> </w:t>
      </w:r>
      <w:r>
        <w:rPr>
          <w:rFonts w:ascii="Times New Roman;serif" w:hAnsi="Times New Roman;serif"/>
          <w:b w:val="false"/>
          <w:strike/>
          <w:color w:val="FF0000"/>
          <w:sz w:val="22"/>
          <w:u w:val="single"/>
        </w:rPr>
        <w:t>Incremental DDTL Commitment Fee</w:t>
      </w:r>
      <w:r>
        <w:rPr>
          <w:rFonts w:ascii="Times New Roman;serif" w:hAnsi="Times New Roman;serif"/>
          <w:b w:val="false"/>
          <w:strike/>
          <w:color w:val="FF0000"/>
          <w:sz w:val="22"/>
        </w:rPr>
        <w:t xml:space="preserve">. The Borrower shall pay to the </w:t>
      </w:r>
      <w:r>
        <w:rPr>
          <w:rFonts w:ascii="Times New Roman;serif" w:hAnsi="Times New Roman;serif"/>
          <w:b w:val="false"/>
          <w:strike/>
          <w:color w:val="008000"/>
          <w:sz w:val="22"/>
        </w:rPr>
        <w:t xml:space="preserve">Administrative Agent, for the account of each Lender in accordance with its Applicable Percentage, a </w:t>
      </w:r>
      <w:r>
        <w:rPr>
          <w:rFonts w:ascii="Times New Roman;serif" w:hAnsi="Times New Roman;serif"/>
          <w:b w:val="false"/>
          <w:strike/>
          <w:color w:val="FF0000"/>
          <w:sz w:val="22"/>
        </w:rPr>
        <w:t>commitment fee (the “</w:t>
      </w:r>
      <w:r>
        <w:rPr>
          <w:rFonts w:ascii="Times New Roman;serif" w:hAnsi="Times New Roman;serif"/>
          <w:b w:val="false"/>
          <w:strike/>
          <w:color w:val="FF0000"/>
          <w:sz w:val="22"/>
          <w:u w:val="single"/>
        </w:rPr>
        <w:t>Incremental DDTL Commitment Fee</w:t>
      </w:r>
      <w:r>
        <w:rPr>
          <w:strike/>
          <w:color w:val="FF0000"/>
        </w:rPr>
        <w:t>”</w:t>
      </w:r>
      <w:r>
        <w:rPr>
          <w:rFonts w:ascii="Times New Roman;serif" w:hAnsi="Times New Roman;serif"/>
          <w:b w:val="false"/>
          <w:strike/>
          <w:color w:val="FF0000"/>
          <w:sz w:val="22"/>
        </w:rPr>
        <w:t xml:space="preserve">) equal to the product of (i) the Applicable Rate </w:t>
      </w:r>
      <w:r>
        <w:rPr>
          <w:rFonts w:ascii="Times New Roman;serif" w:hAnsi="Times New Roman;serif"/>
          <w:b w:val="false"/>
          <w:strike/>
          <w:color w:val="FF0000"/>
          <w:sz w:val="22"/>
          <w:u w:val="single"/>
        </w:rPr>
        <w:t>times</w:t>
      </w:r>
      <w:r>
        <w:rPr>
          <w:strike/>
          <w:color w:val="FF0000"/>
        </w:rPr>
        <w:t xml:space="preserve"> </w:t>
      </w:r>
      <w:r>
        <w:rPr>
          <w:rFonts w:ascii="Times New Roman;serif" w:hAnsi="Times New Roman;serif"/>
          <w:b w:val="false"/>
          <w:strike/>
          <w:color w:val="FF0000"/>
          <w:sz w:val="22"/>
        </w:rPr>
        <w:t xml:space="preserve">(ii) the actual daily amount by which the Incremental Delayed Draw Term Loan Commitments exceed the Incremental Delayed Draw Term Loans, subject to adjustment as provided in </w:t>
      </w:r>
      <w:r>
        <w:rPr>
          <w:rFonts w:ascii="Times New Roman;serif" w:hAnsi="Times New Roman;serif"/>
          <w:b w:val="false"/>
          <w:strike/>
          <w:color w:val="FF0000"/>
          <w:sz w:val="22"/>
          <w:u w:val="single"/>
        </w:rPr>
        <w:t>Section 2.15</w:t>
      </w:r>
      <w:r>
        <w:rPr>
          <w:rFonts w:ascii="Times New Roman;serif" w:hAnsi="Times New Roman;serif"/>
          <w:b w:val="false"/>
          <w:strike/>
          <w:color w:val="FF0000"/>
          <w:sz w:val="22"/>
        </w:rPr>
        <w:t xml:space="preserve">. The Incremental DDTL Commitment Fee shall accrue at all times during the Incremental DDTL Availability Period, and shall be due and payable quarterly in arrears on the last Business Day of each March, June, September and December, commencing with March 31, 2025, and </w:t>
      </w:r>
      <w:r>
        <w:rPr>
          <w:rFonts w:ascii="Times New Roman;serif" w:hAnsi="Times New Roman;serif"/>
          <w:b w:val="false"/>
          <w:strike/>
          <w:color w:val="008000"/>
          <w:sz w:val="22"/>
        </w:rPr>
        <w:t xml:space="preserve">on the last day of the </w:t>
      </w:r>
      <w:r>
        <w:rPr>
          <w:rFonts w:ascii="Times New Roman;serif" w:hAnsi="Times New Roman;serif"/>
          <w:b w:val="false"/>
          <w:strike/>
          <w:color w:val="FF0000"/>
          <w:sz w:val="22"/>
        </w:rPr>
        <w:t xml:space="preserve">Incremental DDTL Availability Period. The Incremental DDTL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2.10    </w:t>
      </w:r>
      <w:r>
        <w:rPr>
          <w:rFonts w:ascii="Times New Roman;serif" w:hAnsi="Times New Roman;serif"/>
          <w:b w:val="false"/>
          <w:color w:val="000000"/>
          <w:sz w:val="22"/>
          <w:u w:val="single"/>
        </w:rPr>
        <w:t>Computation of Interest and Fees; Retroactive Adjustments of Applicable Rate</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All computations of interest for Base Rate Loans (including Base Rate Loans determined by reference to Term SOFR)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Loan that is repaid on the same day on which it is made shall, subject to </w:t>
      </w:r>
      <w:r>
        <w:rPr>
          <w:rFonts w:ascii="Times New Roman;serif" w:hAnsi="Times New Roman;serif"/>
          <w:b w:val="false"/>
          <w:color w:val="000000"/>
          <w:sz w:val="22"/>
          <w:u w:val="single"/>
        </w:rPr>
        <w:t>Section 2.12(a)</w:t>
      </w:r>
      <w:r>
        <w:rPr>
          <w:rFonts w:ascii="Times New Roman;serif" w:hAnsi="Times New Roman;serif"/>
          <w:b w:val="false"/>
          <w:color w:val="000000"/>
          <w:sz w:val="22"/>
        </w:rPr>
        <w:t>, bear interest for one day. Each determination by the Administrative Agent of an interest rate or fee hereunder shall be conclusive and binding for all purposes, absent manifest error.</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If, as a result of any restatement of or other adjustment to the financial statements of the Borrower or for any other reason, the Borrower or the Lenders determine that (i) the Consolidated Total Leverage Ratio as calculated by the Borrower as of any applicable date was inaccurate and (ii) a proper calculation of the Consolidated Total Leverage Ratio would have resulted in higher pricing for such period, the Borrower shall immediately and retroactively be obligated to pay to the Administrative Agent for the account of the applicable Lenders or the L/C Issuer, as the case may be, promptly on demand by the Administrative Agent (or, after the occurrence of an actual or deemed entry of an order for relief with respect to the Borrower under the Bankruptcy Code of the United States, automatically and without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further action by the Administrative Agent, any Lender or the L/C Issuer), an amount equal to the excess of the amount of interest and fees that should have been paid for such period over the amount of interest and fees actually paid for such period. This paragraph shall not limit the rights of the Administrative Agent, any Lender or the L/C Issuer, as the case may be, under this Agreement. The Borrower’s obligations under this paragraph shall survive the termination of the Aggregate Revolving Commitments and the repayment of all other Obligations hereunder.</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2.11    </w:t>
      </w:r>
      <w:r>
        <w:rPr>
          <w:rFonts w:ascii="Times New Roman;serif" w:hAnsi="Times New Roman;serif"/>
          <w:b w:val="false"/>
          <w:color w:val="000000"/>
          <w:sz w:val="22"/>
          <w:u w:val="single"/>
        </w:rPr>
        <w:t>Evidence of Debt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promissory note, which shall evidence such Lender’s Loans in addition to such accounts or records. Each such promissory note shall be in the form of </w:t>
      </w:r>
      <w:r>
        <w:rPr>
          <w:rFonts w:ascii="Times New Roman;serif" w:hAnsi="Times New Roman;serif"/>
          <w:b w:val="false"/>
          <w:color w:val="000000"/>
          <w:sz w:val="22"/>
          <w:u w:val="single"/>
        </w:rPr>
        <w:t>Exhibit D</w:t>
      </w:r>
      <w:r>
        <w:rPr>
          <w:color w:val="000000"/>
        </w:rPr>
        <w:t xml:space="preserve"> </w:t>
      </w:r>
      <w:r>
        <w:rPr>
          <w:rFonts w:ascii="Times New Roman;serif" w:hAnsi="Times New Roman;serif"/>
          <w:b w:val="false"/>
          <w:color w:val="000000"/>
          <w:sz w:val="22"/>
        </w:rPr>
        <w:t>(a “</w:t>
      </w:r>
      <w:r>
        <w:rPr>
          <w:rFonts w:ascii="Times New Roman;serif" w:hAnsi="Times New Roman;serif"/>
          <w:b w:val="false"/>
          <w:color w:val="000000"/>
          <w:sz w:val="22"/>
          <w:u w:val="single"/>
        </w:rPr>
        <w:t>Note</w:t>
      </w:r>
      <w:r>
        <w:rPr>
          <w:color w:val="000000"/>
        </w:rPr>
        <w:t>”</w:t>
      </w:r>
      <w:r>
        <w:rPr>
          <w:rFonts w:ascii="Times New Roman;serif" w:hAnsi="Times New Roman;serif"/>
          <w:b w:val="false"/>
          <w:color w:val="000000"/>
          <w:sz w:val="22"/>
        </w:rPr>
        <w:t>). Each Lender may attach schedules to its Note and endorse thereon the date, Type (if applicable), amount and maturity of its Loans and payments with respect thereto.</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In addition to the accounts and records referred to in subsection (a) above,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2.12    </w:t>
      </w:r>
      <w:r>
        <w:rPr>
          <w:rFonts w:ascii="Times New Roman;serif" w:hAnsi="Times New Roman;serif"/>
          <w:b w:val="false"/>
          <w:color w:val="000000"/>
          <w:sz w:val="22"/>
          <w:u w:val="single"/>
        </w:rPr>
        <w:t>Payments Generally; Administrative Agent’s Clawback</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General</w:t>
      </w:r>
      <w:r>
        <w:rPr>
          <w:rFonts w:ascii="Times New Roman;serif" w:hAnsi="Times New Roman;serif"/>
          <w:b w:val="false"/>
          <w:color w:val="000000"/>
          <w:sz w:val="22"/>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(b) (i) </w:t>
      </w:r>
      <w:r>
        <w:rPr>
          <w:rFonts w:ascii="Times New Roman;serif" w:hAnsi="Times New Roman;serif"/>
          <w:b w:val="false"/>
          <w:color w:val="000000"/>
          <w:sz w:val="22"/>
          <w:u w:val="single"/>
        </w:rPr>
        <w:t>Funding by Lenders; Presumption by Administrative Agent</w:t>
      </w:r>
      <w:r>
        <w:rPr>
          <w:rFonts w:ascii="Times New Roman;serif" w:hAnsi="Times New Roman;serif"/>
          <w:b w:val="false"/>
          <w:color w:val="000000"/>
          <w:sz w:val="22"/>
        </w:rPr>
        <w:t xml:space="preserve">. Unless the Administrative Agent shall have received notice from a Lender prior to the proposed date of any Borrowing of Term SOFR Loans (or, in the case of any Borrowing of Base Rate Loans, prior to 12:00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serif" w:hAnsi="Times New Roman;serif"/>
          <w:b w:val="false"/>
          <w:color w:val="000000"/>
          <w:sz w:val="22"/>
          <w:u w:val="single"/>
        </w:rPr>
        <w:t>Section 2.02</w:t>
      </w:r>
      <w:r>
        <w:rPr>
          <w:color w:val="000000"/>
        </w:rPr>
        <w:t xml:space="preserve"> </w:t>
      </w:r>
      <w:r>
        <w:rPr>
          <w:rFonts w:ascii="Times New Roman;serif" w:hAnsi="Times New Roman;serif"/>
          <w:b w:val="false"/>
          <w:color w:val="000000"/>
          <w:sz w:val="22"/>
        </w:rPr>
        <w:t xml:space="preserve">(or, in the case of a Borrowing of Base Rate Loans, that such Lender has made such share available in accordance with and at the time required by </w:t>
      </w:r>
      <w:r>
        <w:rPr>
          <w:rFonts w:ascii="Times New Roman;serif" w:hAnsi="Times New Roman;serif"/>
          <w:b w:val="false"/>
          <w:color w:val="000000"/>
          <w:sz w:val="22"/>
          <w:u w:val="single"/>
        </w:rPr>
        <w:t>Section 2.02</w:t>
      </w:r>
      <w:r>
        <w:rPr>
          <w:rFonts w:ascii="Times New Roman;serif" w:hAnsi="Times New Roman;serif"/>
          <w:b w:val="false"/>
          <w:color w:val="000000"/>
          <w:sz w:val="22"/>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(ii) </w:t>
      </w:r>
      <w:r>
        <w:rPr>
          <w:rFonts w:ascii="Times New Roman;serif" w:hAnsi="Times New Roman;serif"/>
          <w:b w:val="false"/>
          <w:color w:val="000000"/>
          <w:sz w:val="22"/>
          <w:u w:val="single"/>
        </w:rPr>
        <w:t>Payments by Borrower; Presumptions by Administrative Agent</w:t>
      </w:r>
      <w:r>
        <w:rPr>
          <w:rFonts w:ascii="Times New Roman;serif" w:hAnsi="Times New Roman;serif"/>
          <w:b w:val="false"/>
          <w:color w:val="000000"/>
          <w:sz w:val="22"/>
        </w:rPr>
        <w:t>. Unless the Administrative Agent shall have received notice from the Borrower prior to the date on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the applicable Lenders or L/C Issuer, as the case may be, the amount due. With respect to</w:t>
      </w:r>
      <w:r>
        <w:rPr>
          <w:color w:val="000000"/>
        </w:rPr>
        <w:t xml:space="preserve"> </w:t>
      </w:r>
      <w:r>
        <w:rPr>
          <w:rFonts w:ascii="Times New Roman;serif" w:hAnsi="Times New Roman;serif"/>
          <w:b w:val="false"/>
          <w:color w:val="000000"/>
          <w:sz w:val="22"/>
        </w:rPr>
        <w:t>any payment that</w:t>
      </w:r>
      <w:r>
        <w:rPr>
          <w:color w:val="000000"/>
        </w:rPr>
        <w:t xml:space="preserve"> </w:t>
      </w:r>
      <w:r>
        <w:rPr>
          <w:rFonts w:ascii="Times New Roman;serif" w:hAnsi="Times New Roman;serif"/>
          <w:b w:val="false"/>
          <w:color w:val="000000"/>
          <w:sz w:val="22"/>
        </w:rPr>
        <w:t>the Administrative Agent makes for the account of the Lenders or the L/C Issuer hereunder as to which the Administrative Agent determines (which determination shall be conclusive absent manifest error) that any of the following applies (such payment referred to as the “</w:t>
      </w:r>
      <w:r>
        <w:rPr>
          <w:rFonts w:ascii="Times New Roman;serif" w:hAnsi="Times New Roman;serif"/>
          <w:b w:val="false"/>
          <w:color w:val="000000"/>
          <w:sz w:val="22"/>
          <w:u w:val="single"/>
        </w:rPr>
        <w:t>Rescindable Amount</w:t>
      </w:r>
      <w:r>
        <w:rPr>
          <w:color w:val="000000"/>
        </w:rPr>
        <w:t>”</w:t>
      </w:r>
      <w:r>
        <w:rPr>
          <w:rFonts w:ascii="Times New Roman;serif" w:hAnsi="Times New Roman;serif"/>
          <w:b w:val="false"/>
          <w:color w:val="000000"/>
          <w:sz w:val="22"/>
        </w:rPr>
        <w:t>): (A) the Borrower has not in fact made such payment; (B) the Administrative Agent has made a payment in excess of the amount so paid by the Borrower (whether or not then owed); or (C) the Administrative Agent has for any reason otherwise erroneously made such payment, then each applicable Lender or L/C Issuer, as the case may be, severally agrees to repay to the Administrative Agent forthwith on demand the amount so distributed to such Lender or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notice of the Administrative Agent to any Lender or L/C Issuer or to the Borrower with respect to any amount owing under this subsection (b) shall be conclusive, absent manifest error.</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Failure to Satisfy Conditions Precedent</w:t>
      </w:r>
      <w:r>
        <w:rPr>
          <w:rFonts w:ascii="Times New Roman;serif" w:hAnsi="Times New Roman;serif"/>
          <w:b w:val="false"/>
          <w:color w:val="000000"/>
          <w:sz w:val="22"/>
        </w:rPr>
        <w:t xml:space="preserve">. If any Lender makes available to the Administrative Agent funds for any Loan to be made by such Lender as provided in the foregoing provisions of this </w:t>
      </w:r>
      <w:r>
        <w:rPr>
          <w:rFonts w:ascii="Times New Roman;serif" w:hAnsi="Times New Roman;serif"/>
          <w:b w:val="false"/>
          <w:color w:val="000000"/>
          <w:sz w:val="22"/>
          <w:u w:val="single"/>
        </w:rPr>
        <w:t>Article II</w:t>
      </w:r>
      <w:r>
        <w:rPr>
          <w:rFonts w:ascii="Times New Roman;serif" w:hAnsi="Times New Roman;serif"/>
          <w:b w:val="false"/>
          <w:color w:val="000000"/>
          <w:sz w:val="22"/>
        </w:rPr>
        <w:t xml:space="preserve">, and such funds are not made available to the Borrower by the Administrative Agent because the conditions to the applicable Credit Extension set forth in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 xml:space="preserve">are not satisfied or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waived in accordance with the terms hereof, the Administrative Agent shall return such funds (in like funds as received from such Lender) to such Lender, without interest.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Obligations of Lenders Several</w:t>
      </w:r>
      <w:r>
        <w:rPr>
          <w:rFonts w:ascii="Times New Roman;serif" w:hAnsi="Times New Roman;serif"/>
          <w:b w:val="false"/>
          <w:color w:val="000000"/>
          <w:sz w:val="22"/>
        </w:rPr>
        <w:t xml:space="preserve">. The obligations of the Lenders hereunder to make Loans, to fund participations in Letters of Credit and Swing Line Loans and to make payments pursuant to </w:t>
      </w:r>
      <w:r>
        <w:rPr>
          <w:rFonts w:ascii="Times New Roman;serif" w:hAnsi="Times New Roman;serif"/>
          <w:b w:val="false"/>
          <w:color w:val="000000"/>
          <w:sz w:val="22"/>
          <w:u w:val="single"/>
        </w:rPr>
        <w:t>Section 10.04(c)</w:t>
      </w:r>
      <w:r>
        <w:rPr>
          <w:color w:val="000000"/>
        </w:rPr>
        <w:t xml:space="preserve"> </w:t>
      </w:r>
      <w:r>
        <w:rPr>
          <w:rFonts w:ascii="Times New Roman;serif" w:hAnsi="Times New Roman;serif"/>
          <w:b w:val="false"/>
          <w:color w:val="000000"/>
          <w:sz w:val="22"/>
        </w:rPr>
        <w:t xml:space="preserve">are several and not joint. The failure of any Lender to make any Loan, to fund any such participation or to make any payment under </w:t>
      </w:r>
      <w:r>
        <w:rPr>
          <w:rFonts w:ascii="Times New Roman;serif" w:hAnsi="Times New Roman;serif"/>
          <w:b w:val="false"/>
          <w:color w:val="000000"/>
          <w:sz w:val="22"/>
          <w:u w:val="single"/>
        </w:rPr>
        <w:t>Section 10.04(c)</w:t>
      </w:r>
      <w:r>
        <w:rPr>
          <w:color w:val="000000"/>
        </w:rPr>
        <w:t xml:space="preserve"> </w:t>
      </w:r>
      <w:r>
        <w:rPr>
          <w:rFonts w:ascii="Times New Roman;serif" w:hAnsi="Times New Roman;serif"/>
          <w:b w:val="false"/>
          <w:color w:val="000000"/>
          <w:sz w:val="22"/>
        </w:rPr>
        <w:t xml:space="preserve">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serif" w:hAnsi="Times New Roman;serif"/>
          <w:b w:val="false"/>
          <w:color w:val="000000"/>
          <w:sz w:val="22"/>
          <w:u w:val="single"/>
        </w:rPr>
        <w:t>Section 10.04(c)</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(e) </w:t>
      </w:r>
      <w:r>
        <w:rPr>
          <w:rFonts w:ascii="Times New Roman;serif" w:hAnsi="Times New Roman;serif"/>
          <w:b w:val="false"/>
          <w:color w:val="000000"/>
          <w:sz w:val="22"/>
          <w:u w:val="single"/>
        </w:rPr>
        <w:t>Funding Source</w:t>
      </w:r>
      <w:r>
        <w:rPr>
          <w:rFonts w:ascii="Times New Roman;serif" w:hAnsi="Times New Roman;serif"/>
          <w:b w:val="false"/>
          <w:color w:val="000000"/>
          <w:sz w:val="22"/>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2.13    </w:t>
      </w:r>
      <w:r>
        <w:rPr>
          <w:rFonts w:ascii="Times New Roman;serif" w:hAnsi="Times New Roman;serif"/>
          <w:b w:val="false"/>
          <w:color w:val="000000"/>
          <w:sz w:val="22"/>
          <w:u w:val="single"/>
        </w:rPr>
        <w:t>Sharing of Payments by Lenders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If any Lender shall, by exercising any right of setoff or counterclaim or otherwise, obtain payment in respect of any principal of or interest on any of the Loans made by it, or the participations in L/C Obligations or in Swing Line Loans held by it resulting in such Lender’s receiving payment of a proportion of the aggregate amount of such Loans or participations and accrued interest thereon greater than its </w:t>
      </w:r>
      <w:r>
        <w:rPr>
          <w:rFonts w:ascii="Times New Roman;serif" w:hAnsi="Times New Roman;serif"/>
          <w:b w:val="false"/>
          <w:color w:val="000000"/>
          <w:sz w:val="22"/>
          <w:u w:val="single"/>
        </w:rPr>
        <w:t>pro</w:t>
      </w:r>
      <w:r>
        <w:rPr>
          <w:color w:val="000000"/>
        </w:rPr>
        <w:t xml:space="preserve"> </w:t>
      </w:r>
      <w:r>
        <w:rPr>
          <w:rFonts w:ascii="Times New Roman;serif" w:hAnsi="Times New Roman;serif"/>
          <w:b w:val="false"/>
          <w:color w:val="000000"/>
          <w:sz w:val="22"/>
          <w:u w:val="single"/>
        </w:rPr>
        <w:t>rata</w:t>
      </w:r>
      <w:r>
        <w:rPr>
          <w:color w:val="000000"/>
        </w:rPr>
        <w:t xml:space="preserve"> </w:t>
      </w:r>
      <w:r>
        <w:rPr>
          <w:rFonts w:ascii="Times New Roman;serif" w:hAnsi="Times New Roman;serif"/>
          <w:b w:val="false"/>
          <w:color w:val="000000"/>
          <w:sz w:val="22"/>
        </w:rPr>
        <w:t xml:space="preserve">share thereof as provided herein, then the 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(ii) the provisions of this Section shall not be construed to apply to (A) any payment made by or on behalf of the Borrower pursuant to and in accordance with the express terms of this Agreement (including the application of funds arising from the existence of a Defaulting Lender), (B) the application of Cash Collateral provided for in </w:t>
      </w:r>
      <w:r>
        <w:rPr>
          <w:rFonts w:ascii="Times New Roman;serif" w:hAnsi="Times New Roman;serif"/>
          <w:b w:val="false"/>
          <w:color w:val="000000"/>
          <w:sz w:val="22"/>
          <w:u w:val="single"/>
        </w:rPr>
        <w:t>Section 2.14</w:t>
      </w:r>
      <w:r>
        <w:rPr>
          <w:color w:val="000000"/>
        </w:rPr>
        <w:t xml:space="preserve"> </w:t>
      </w:r>
      <w:r>
        <w:rPr>
          <w:rFonts w:ascii="Times New Roman;serif" w:hAnsi="Times New Roman;serif"/>
          <w:b w:val="false"/>
          <w:color w:val="000000"/>
          <w:sz w:val="22"/>
        </w:rPr>
        <w:t>or (C) any payment obtained by a Lender as consideration for the assignment of or sale of a participation in any of its Loans or subparticipations in L/C Obligations or Swing Line Loans to any assignee or participant, other than an assignment to the Borrower or any Subsidiary (as to which the provisions of this Section shall apply).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2.14    </w:t>
      </w:r>
      <w:r>
        <w:rPr>
          <w:rFonts w:ascii="Times New Roman;serif" w:hAnsi="Times New Roman;serif"/>
          <w:b w:val="false"/>
          <w:color w:val="000000"/>
          <w:sz w:val="22"/>
          <w:u w:val="single"/>
        </w:rPr>
        <w:t>Cash Collateral</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Certain Credit Support Events</w:t>
      </w:r>
      <w:r>
        <w:rPr>
          <w:rFonts w:ascii="Times New Roman;serif" w:hAnsi="Times New Roman;serif"/>
          <w:b w:val="false"/>
          <w:color w:val="000000"/>
          <w:sz w:val="22"/>
        </w:rPr>
        <w:t xml:space="preserve">. If (i) the L/C Issuer has honored any full or partial drawing request under any Letter of Credit and such drawing has resulted in an L/C Borrowing, (ii) as of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the Letter of Credit Expiration Date, any L/C Obligation for any reason remains outstanding, (iii) the Borrower shall be required to provide Cash Collateral pursuant to </w:t>
      </w:r>
      <w:r>
        <w:rPr>
          <w:rFonts w:ascii="Times New Roman;serif" w:hAnsi="Times New Roman;serif"/>
          <w:b w:val="false"/>
          <w:color w:val="000000"/>
          <w:sz w:val="22"/>
          <w:u w:val="single"/>
        </w:rPr>
        <w:t>Section 8.02(c)</w:t>
      </w:r>
      <w:r>
        <w:rPr>
          <w:color w:val="000000"/>
        </w:rPr>
        <w:t xml:space="preserve"> </w:t>
      </w:r>
      <w:r>
        <w:rPr>
          <w:rFonts w:ascii="Times New Roman;serif" w:hAnsi="Times New Roman;serif"/>
          <w:b w:val="false"/>
          <w:color w:val="000000"/>
          <w:sz w:val="22"/>
        </w:rPr>
        <w:t xml:space="preserve">or (iv) there shall exist a Defaulting Lender, the Borrower shall immediately (in the case of </w:t>
      </w:r>
      <w:r>
        <w:rPr>
          <w:rFonts w:ascii="Times New Roman;serif" w:hAnsi="Times New Roman;serif"/>
          <w:b w:val="false"/>
          <w:color w:val="000000"/>
          <w:sz w:val="22"/>
          <w:u w:val="single"/>
        </w:rPr>
        <w:t>clause (iii)</w:t>
      </w:r>
      <w:r>
        <w:rPr>
          <w:color w:val="000000"/>
        </w:rPr>
        <w:t xml:space="preserve"> </w:t>
      </w:r>
      <w:r>
        <w:rPr>
          <w:rFonts w:ascii="Times New Roman;serif" w:hAnsi="Times New Roman;serif"/>
          <w:b w:val="false"/>
          <w:color w:val="000000"/>
          <w:sz w:val="22"/>
        </w:rPr>
        <w:t xml:space="preserve">above) or within one Business Day (in all other cases) following any request by the Administrative Agent or the L/C Issuer provide Cash Collateral in an amount not less than the applicable Minimum Collateral Amount (determined in the case of Cash Collateral provided pursuant to </w:t>
      </w:r>
      <w:r>
        <w:rPr>
          <w:rFonts w:ascii="Times New Roman;serif" w:hAnsi="Times New Roman;serif"/>
          <w:b w:val="false"/>
          <w:color w:val="000000"/>
          <w:sz w:val="22"/>
          <w:u w:val="single"/>
        </w:rPr>
        <w:t>clause (iv)</w:t>
      </w:r>
      <w:r>
        <w:rPr>
          <w:color w:val="000000"/>
        </w:rPr>
        <w:t xml:space="preserve"> </w:t>
      </w:r>
      <w:r>
        <w:rPr>
          <w:rFonts w:ascii="Times New Roman;serif" w:hAnsi="Times New Roman;serif"/>
          <w:b w:val="false"/>
          <w:color w:val="000000"/>
          <w:sz w:val="22"/>
        </w:rPr>
        <w:t xml:space="preserve">above, after giving effect to </w:t>
      </w:r>
      <w:r>
        <w:rPr>
          <w:rFonts w:ascii="Times New Roman;serif" w:hAnsi="Times New Roman;serif"/>
          <w:b w:val="false"/>
          <w:color w:val="000000"/>
          <w:sz w:val="22"/>
          <w:u w:val="single"/>
        </w:rPr>
        <w:t>Section 2.15(b)</w:t>
      </w:r>
      <w:r>
        <w:rPr>
          <w:color w:val="000000"/>
        </w:rPr>
        <w:t xml:space="preserve"> </w:t>
      </w:r>
      <w:r>
        <w:rPr>
          <w:rFonts w:ascii="Times New Roman;serif" w:hAnsi="Times New Roman;serif"/>
          <w:b w:val="false"/>
          <w:color w:val="000000"/>
          <w:sz w:val="22"/>
        </w:rPr>
        <w:t>and any Cash Collateral provided by the Defaulting Lender).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Grant of Security Interest</w:t>
      </w:r>
      <w:r>
        <w:rPr>
          <w:rFonts w:ascii="Times New Roman;serif" w:hAnsi="Times New Roman;serif"/>
          <w:b w:val="false"/>
          <w:color w:val="000000"/>
          <w:sz w:val="22"/>
        </w:rPr>
        <w:t xml:space="preserve">. The Borrower,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serif" w:hAnsi="Times New Roman;serif"/>
          <w:b w:val="false"/>
          <w:color w:val="000000"/>
          <w:sz w:val="22"/>
          <w:u w:val="single"/>
        </w:rPr>
        <w:t>Section 2.14(c)</w:t>
      </w:r>
      <w:r>
        <w:rPr>
          <w:rFonts w:ascii="Times New Roman;serif" w:hAnsi="Times New Roman;serif"/>
          <w:b w:val="false"/>
          <w:color w:val="000000"/>
          <w:sz w:val="22"/>
        </w:rPr>
        <w:t xml:space="preserve">. If at any time the Administrative Agent determines that Cash Collateral is subject to any right or claim of any Person other than the Administrative Agent or the L/C Issuer as herein provided (other than Liens permitted under </w:t>
      </w:r>
      <w:r>
        <w:rPr>
          <w:rFonts w:ascii="Times New Roman;serif" w:hAnsi="Times New Roman;serif"/>
          <w:b w:val="false"/>
          <w:color w:val="000000"/>
          <w:sz w:val="22"/>
          <w:u w:val="single"/>
        </w:rPr>
        <w:t>Section 7.01(m)</w:t>
      </w:r>
      <w:r>
        <w:rPr>
          <w:rFonts w:ascii="Times New Roman;serif" w:hAnsi="Times New Roman;serif"/>
          <w:b w:val="false"/>
          <w:color w:val="000000"/>
          <w:sz w:val="22"/>
        </w:rPr>
        <w:t>),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Borrower shall pay on demand therefor from time to time all customary account opening, activity and other administrative fees and charges in connection with the maintenance and disbursement of Cash Collateral.</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Application</w:t>
      </w:r>
      <w:r>
        <w:rPr>
          <w:rFonts w:ascii="Times New Roman;serif" w:hAnsi="Times New Roman;serif"/>
          <w:b w:val="false"/>
          <w:color w:val="000000"/>
          <w:sz w:val="22"/>
        </w:rPr>
        <w:t xml:space="preserve">. Notwithstanding anything to the contrary contained in this Agreement, Cash Collateral provided under any of this </w:t>
      </w:r>
      <w:r>
        <w:rPr>
          <w:rFonts w:ascii="Times New Roman;serif" w:hAnsi="Times New Roman;serif"/>
          <w:b w:val="false"/>
          <w:color w:val="000000"/>
          <w:sz w:val="22"/>
          <w:u w:val="single"/>
        </w:rPr>
        <w:t>Section 2.14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Sections 2.03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2.05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2.15</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8.02</w:t>
      </w:r>
      <w:r>
        <w:rPr>
          <w:color w:val="000000"/>
        </w:rPr>
        <w:t xml:space="preserve"> </w:t>
      </w:r>
      <w:r>
        <w:rPr>
          <w:rFonts w:ascii="Times New Roman;serif" w:hAnsi="Times New Roman;serif"/>
          <w:b w:val="false"/>
          <w:color w:val="000000"/>
          <w:sz w:val="22"/>
        </w:rPr>
        <w:t>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Release</w:t>
      </w:r>
      <w:r>
        <w:rPr>
          <w:rFonts w:ascii="Times New Roman;serif" w:hAnsi="Times New Roman;serif"/>
          <w:b w:val="false"/>
          <w:color w:val="000000"/>
          <w:sz w:val="22"/>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serif" w:hAnsi="Times New Roman;serif"/>
          <w:b w:val="false"/>
          <w:color w:val="000000"/>
          <w:sz w:val="22"/>
          <w:u w:val="single"/>
        </w:rPr>
        <w:t>Section 10.06(b)(vi)</w:t>
      </w:r>
      <w:r>
        <w:rPr>
          <w:rFonts w:ascii="Times New Roman;serif" w:hAnsi="Times New Roman;serif"/>
          <w:b w:val="false"/>
          <w:color w:val="000000"/>
          <w:sz w:val="22"/>
        </w:rPr>
        <w:t xml:space="preserve">)) or (ii) the determination by the Administrative Agent and the L/C Issuer that there exists excess Cash Collateral; </w:t>
      </w:r>
      <w:r>
        <w:rPr>
          <w:rFonts w:ascii="Times New Roman;serif" w:hAnsi="Times New Roman;serif"/>
          <w:b w:val="false"/>
          <w:color w:val="000000"/>
          <w:sz w:val="22"/>
          <w:u w:val="single"/>
        </w:rPr>
        <w:t>provided</w:t>
      </w:r>
      <w:r>
        <w:rPr>
          <w:rFonts w:ascii="Times New Roman;serif" w:hAnsi="Times New Roman;serif"/>
          <w:b w:val="false"/>
          <w:color w:val="000000"/>
          <w:sz w:val="22"/>
        </w:rPr>
        <w:t>, however,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L/C Issuer may agree that Cash Collateral shall not be released but instead held to support future anticipated Fronting Exposure or other obligations.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2.15    </w:t>
      </w:r>
      <w:r>
        <w:rPr>
          <w:rFonts w:ascii="Times New Roman;serif" w:hAnsi="Times New Roman;serif"/>
          <w:b w:val="false"/>
          <w:color w:val="000000"/>
          <w:sz w:val="22"/>
          <w:u w:val="single"/>
        </w:rPr>
        <w:t>Defaulting Lenders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Adjustments</w:t>
      </w:r>
      <w:r>
        <w:rPr>
          <w:rFonts w:ascii="Times New Roman;serif" w:hAnsi="Times New Roman;serif"/>
          <w:b w:val="false"/>
          <w:color w:val="000000"/>
          <w:sz w:val="22"/>
        </w:rPr>
        <w:t>. Notwithstanding anything to the contrary contained in this Agreement, if any Lender becomes a Defaulting Lender, then, until such time as that Lender is no longer a Defaulting Lender, to the extent permitted by applicable Law:</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 </w:t>
      </w:r>
      <w:r>
        <w:rPr>
          <w:rFonts w:ascii="Times New Roman;serif" w:hAnsi="Times New Roman;serif"/>
          <w:b w:val="false"/>
          <w:color w:val="000000"/>
          <w:sz w:val="22"/>
          <w:u w:val="single"/>
        </w:rPr>
        <w:t>Waivers and Amendments</w:t>
      </w:r>
      <w:r>
        <w:rPr>
          <w:rFonts w:ascii="Times New Roman;serif" w:hAnsi="Times New Roman;serif"/>
          <w:b w:val="false"/>
          <w:color w:val="000000"/>
          <w:sz w:val="22"/>
        </w:rPr>
        <w:t xml:space="preserve">. Such Defaulting Lender’s right to approve or disapprove any amendment, waiver or consent with respect to this Agreement shall be restricted as set forth in the definition of “Required Lenders” and </w:t>
      </w:r>
      <w:r>
        <w:rPr>
          <w:rFonts w:ascii="Times New Roman;serif" w:hAnsi="Times New Roman;serif"/>
          <w:b w:val="false"/>
          <w:color w:val="000000"/>
          <w:sz w:val="22"/>
          <w:u w:val="single"/>
        </w:rPr>
        <w:t>Section 10.01</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(ii) </w:t>
      </w:r>
      <w:r>
        <w:rPr>
          <w:rFonts w:ascii="Times New Roman;serif" w:hAnsi="Times New Roman;serif"/>
          <w:b w:val="false"/>
          <w:color w:val="000000"/>
          <w:sz w:val="22"/>
          <w:u w:val="single"/>
        </w:rPr>
        <w:t>Defaulting Lender Waterfall</w:t>
      </w:r>
      <w:r>
        <w:rPr>
          <w:rFonts w:ascii="Times New Roman;serif" w:hAnsi="Times New Roman;serif"/>
          <w:b w:val="false"/>
          <w:color w:val="000000"/>
          <w:sz w:val="22"/>
        </w:rPr>
        <w:t xml:space="preserve">. Any payment of principal, interest, fees or other amounts received by the Administrative Agent for the account of such Defaulting Lender (whether voluntary or mandatory, at maturity, pursuant to </w:t>
      </w:r>
      <w:r>
        <w:rPr>
          <w:rFonts w:ascii="Times New Roman;serif" w:hAnsi="Times New Roman;serif"/>
          <w:b w:val="false"/>
          <w:color w:val="000000"/>
          <w:sz w:val="22"/>
          <w:u w:val="single"/>
        </w:rPr>
        <w:t>Article VIII</w:t>
      </w:r>
      <w:r>
        <w:rPr>
          <w:color w:val="000000"/>
        </w:rPr>
        <w:t xml:space="preserve"> </w:t>
      </w:r>
      <w:r>
        <w:rPr>
          <w:rFonts w:ascii="Times New Roman;serif" w:hAnsi="Times New Roman;serif"/>
          <w:b w:val="false"/>
          <w:color w:val="000000"/>
          <w:sz w:val="22"/>
        </w:rPr>
        <w:t xml:space="preserve">or otherwise) or received by the Administrative Agent from a Defaulting Lender pursuant to </w:t>
      </w:r>
      <w:r>
        <w:rPr>
          <w:rFonts w:ascii="Times New Roman;serif" w:hAnsi="Times New Roman;serif"/>
          <w:b w:val="false"/>
          <w:color w:val="000000"/>
          <w:sz w:val="22"/>
          <w:u w:val="single"/>
        </w:rPr>
        <w:t>Section 10.08</w:t>
      </w:r>
      <w:r>
        <w:rPr>
          <w:color w:val="000000"/>
        </w:rPr>
        <w:t xml:space="preserve"> </w:t>
      </w:r>
      <w:r>
        <w:rPr>
          <w:rFonts w:ascii="Times New Roman;serif" w:hAnsi="Times New Roman;serif"/>
          <w:b w:val="false"/>
          <w:color w:val="000000"/>
          <w:sz w:val="22"/>
        </w:rPr>
        <w:t xml:space="preserve">shall be applied at such time or times as may be determined by the Administrative Agent as follows: </w:t>
      </w:r>
      <w:r>
        <w:rPr>
          <w:rFonts w:ascii="Times New Roman;serif" w:hAnsi="Times New Roman;serif"/>
          <w:b w:val="false"/>
          <w:i/>
          <w:color w:val="000000"/>
          <w:sz w:val="22"/>
        </w:rPr>
        <w:t>first</w:t>
      </w:r>
      <w:r>
        <w:rPr>
          <w:rFonts w:ascii="Times New Roman;serif" w:hAnsi="Times New Roman;serif"/>
          <w:b w:val="false"/>
          <w:color w:val="000000"/>
          <w:sz w:val="22"/>
        </w:rPr>
        <w:t xml:space="preserve">, to the payment of any amounts owing by such Defaulting Lender to the Administrative Agent hereunder; </w:t>
      </w:r>
      <w:r>
        <w:rPr>
          <w:rFonts w:ascii="Times New Roman;serif" w:hAnsi="Times New Roman;serif"/>
          <w:b w:val="false"/>
          <w:i/>
          <w:color w:val="000000"/>
          <w:sz w:val="22"/>
        </w:rPr>
        <w:t>second</w:t>
      </w:r>
      <w:r>
        <w:rPr>
          <w:rFonts w:ascii="Times New Roman;serif" w:hAnsi="Times New Roman;serif"/>
          <w:b w:val="false"/>
          <w:color w:val="000000"/>
          <w:sz w:val="22"/>
        </w:rPr>
        <w:t xml:space="preserve">, to the payment on a pro rata basis of any amounts owing by such Defaulting Lender to the L/C Issuer or the Swing Line Lender hereunder; </w:t>
      </w:r>
      <w:r>
        <w:rPr>
          <w:rFonts w:ascii="Times New Roman;serif" w:hAnsi="Times New Roman;serif"/>
          <w:b w:val="false"/>
          <w:i/>
          <w:color w:val="000000"/>
          <w:sz w:val="22"/>
        </w:rPr>
        <w:t>third</w:t>
      </w:r>
      <w:r>
        <w:rPr>
          <w:rFonts w:ascii="Times New Roman;serif" w:hAnsi="Times New Roman;serif"/>
          <w:b w:val="false"/>
          <w:color w:val="000000"/>
          <w:sz w:val="22"/>
        </w:rPr>
        <w:t xml:space="preserve">, to Cash Collateralize the L/C Issuer’s Fronting Exposure with respect to such Defaulting Lender in accordance with </w:t>
      </w:r>
      <w:r>
        <w:rPr>
          <w:rFonts w:ascii="Times New Roman;serif" w:hAnsi="Times New Roman;serif"/>
          <w:b w:val="false"/>
          <w:color w:val="000000"/>
          <w:sz w:val="22"/>
          <w:u w:val="single"/>
        </w:rPr>
        <w:t>Section 2.14</w:t>
      </w:r>
      <w:r>
        <w:rPr>
          <w:rFonts w:ascii="Times New Roman;serif" w:hAnsi="Times New Roman;serif"/>
          <w:b w:val="false"/>
          <w:color w:val="000000"/>
          <w:sz w:val="22"/>
        </w:rPr>
        <w:t xml:space="preserve">; </w:t>
      </w:r>
      <w:r>
        <w:rPr>
          <w:rFonts w:ascii="Times New Roman;serif" w:hAnsi="Times New Roman;serif"/>
          <w:b w:val="false"/>
          <w:i/>
          <w:color w:val="000000"/>
          <w:sz w:val="22"/>
        </w:rPr>
        <w:t>fourth</w:t>
      </w:r>
      <w:r>
        <w:rPr>
          <w:rFonts w:ascii="Times New Roman;serif" w:hAnsi="Times New Roman;serif"/>
          <w:b w:val="false"/>
          <w:color w:val="000000"/>
          <w:sz w:val="22"/>
        </w:rPr>
        <w:t xml:space="preserve">, as the Borrower may request (so long as no Default exists), to the funding of any Loan in respect of which such Defaulting Lender has failed to fund its portion thereof as required by this Agreement, as determined by the Administrative Agent; </w:t>
      </w:r>
      <w:r>
        <w:rPr>
          <w:rFonts w:ascii="Times New Roman;serif" w:hAnsi="Times New Roman;serif"/>
          <w:b w:val="false"/>
          <w:i/>
          <w:color w:val="000000"/>
          <w:sz w:val="22"/>
        </w:rPr>
        <w:t>fifth</w:t>
      </w:r>
      <w:r>
        <w:rPr>
          <w:rFonts w:ascii="Times New Roman;serif" w:hAnsi="Times New Roman;serif"/>
          <w:b w:val="false"/>
          <w:color w:val="000000"/>
          <w:sz w:val="22"/>
        </w:rPr>
        <w:t>, if so determined by the Administrative Agent and the Borrower, to be held in a deposit account and released pro rata</w:t>
      </w:r>
      <w:r>
        <w:rPr>
          <w:color w:val="008000"/>
        </w:rPr>
        <w:t xml:space="preserve"> </w:t>
      </w:r>
      <w:r>
        <w:rPr>
          <w:rFonts w:ascii="Times New Roman;serif" w:hAnsi="Times New Roman;serif"/>
          <w:b w:val="false"/>
          <w:color w:val="000000"/>
          <w:sz w:val="22"/>
        </w:rPr>
        <w:t xml:space="preserve">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Times New Roman;serif" w:hAnsi="Times New Roman;serif"/>
          <w:b w:val="false"/>
          <w:color w:val="000000"/>
          <w:sz w:val="22"/>
          <w:u w:val="single"/>
        </w:rPr>
        <w:t>Section 2.14</w:t>
      </w:r>
      <w:r>
        <w:rPr>
          <w:rFonts w:ascii="Times New Roman;serif" w:hAnsi="Times New Roman;serif"/>
          <w:b w:val="false"/>
          <w:color w:val="000000"/>
          <w:sz w:val="22"/>
        </w:rPr>
        <w:t xml:space="preserve">; </w:t>
      </w:r>
      <w:r>
        <w:rPr>
          <w:rFonts w:ascii="Times New Roman;serif" w:hAnsi="Times New Roman;serif"/>
          <w:b w:val="false"/>
          <w:i/>
          <w:color w:val="000000"/>
          <w:sz w:val="22"/>
        </w:rPr>
        <w:t>sixth</w:t>
      </w:r>
      <w:r>
        <w:rPr>
          <w:rFonts w:ascii="Times New Roman;serif" w:hAnsi="Times New Roman;serif"/>
          <w:b w:val="false"/>
          <w:color w:val="000000"/>
          <w:sz w:val="22"/>
        </w:rPr>
        <w:t xml:space="preserve">, to the payment of any amounts owing to the Lenders, the L/C Issuer or the Swing Line Lender as a result of any judgment of a court of competent jurisdiction obtained by any Lender, the L/C Issuer or the Swing Line Lender against such Defaulting Lender as a result of such Defaulting Lender’s breach of its obligations under this Agreement; </w:t>
      </w:r>
      <w:r>
        <w:rPr>
          <w:rFonts w:ascii="Times New Roman;serif" w:hAnsi="Times New Roman;serif"/>
          <w:b w:val="false"/>
          <w:i/>
          <w:color w:val="000000"/>
          <w:sz w:val="22"/>
        </w:rPr>
        <w:t>seventh</w:t>
      </w:r>
      <w:r>
        <w:rPr>
          <w:rFonts w:ascii="Times New Roman;serif" w:hAnsi="Times New Roman;serif"/>
          <w:b w:val="false"/>
          <w:color w:val="000000"/>
          <w:sz w:val="22"/>
        </w:rPr>
        <w:t xml:space="preserve">, so long as no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serif" w:hAnsi="Times New Roman;serif"/>
          <w:b w:val="false"/>
          <w:i/>
          <w:color w:val="000000"/>
          <w:sz w:val="22"/>
        </w:rPr>
        <w:t>eighth</w:t>
      </w:r>
      <w:r>
        <w:rPr>
          <w:rFonts w:ascii="Times New Roman;serif" w:hAnsi="Times New Roman;serif"/>
          <w:b w:val="false"/>
          <w:color w:val="000000"/>
          <w:sz w:val="22"/>
        </w:rPr>
        <w:t xml:space="preserve">, to such Defaulting Lender or as otherwise directed by a court of competent jurisdiction;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w:t>
      </w:r>
      <w:r>
        <w:rPr>
          <w:rFonts w:ascii="Times New Roman;serif" w:hAnsi="Times New Roman;serif"/>
          <w:b w:val="false"/>
          <w:color w:val="000000"/>
          <w:sz w:val="22"/>
          <w:u w:val="single"/>
        </w:rPr>
        <w:t>Section 2.15(b)</w:t>
      </w:r>
      <w:r>
        <w:rPr>
          <w:rFonts w:ascii="Times New Roman;serif" w:hAnsi="Times New Roman;serif"/>
          <w:b w:val="false"/>
          <w:color w:val="000000"/>
          <w:sz w:val="22"/>
        </w:rPr>
        <w:t xml:space="preserve">. Any payments, prepayments or other amounts paid or payable to a Defaulting Lender that are applied (or held) to pay amounts owed by a Defaulting Lender or to post Cash Collateral pursuant to this </w:t>
      </w:r>
      <w:r>
        <w:rPr>
          <w:rFonts w:ascii="Times New Roman;serif" w:hAnsi="Times New Roman;serif"/>
          <w:b w:val="false"/>
          <w:color w:val="000000"/>
          <w:sz w:val="22"/>
          <w:u w:val="single"/>
        </w:rPr>
        <w:t>Section 2.15(a)(ii)</w:t>
      </w:r>
      <w:r>
        <w:rPr>
          <w:color w:val="000000"/>
        </w:rPr>
        <w:t xml:space="preserve"> </w:t>
      </w:r>
      <w:r>
        <w:rPr>
          <w:rFonts w:ascii="Times New Roman;serif" w:hAnsi="Times New Roman;serif"/>
          <w:b w:val="false"/>
          <w:color w:val="000000"/>
          <w:sz w:val="22"/>
        </w:rPr>
        <w:t xml:space="preserve">shall be deemed paid to and redirected by such Defaulting Lender, and each Lender irrevocably consents hereto.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(iii) </w:t>
      </w:r>
      <w:r>
        <w:rPr>
          <w:rFonts w:ascii="Times New Roman;serif" w:hAnsi="Times New Roman;serif"/>
          <w:b w:val="false"/>
          <w:color w:val="000000"/>
          <w:sz w:val="22"/>
          <w:u w:val="single"/>
        </w:rPr>
        <w:t>Certain Fees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 xml:space="preserve">(A) No Defaulting Lender shall be entitled to receive any fee payable under </w:t>
      </w:r>
      <w:r>
        <w:rPr>
          <w:rFonts w:ascii="Times New Roman;serif" w:hAnsi="Times New Roman;serif"/>
          <w:b w:val="false"/>
          <w:color w:val="000000"/>
          <w:sz w:val="22"/>
          <w:u w:val="single"/>
        </w:rPr>
        <w:t>Section 2.09(a)</w:t>
      </w:r>
      <w:r>
        <w:rPr>
          <w:color w:val="000000"/>
        </w:rPr>
        <w:t xml:space="preserve"> </w:t>
      </w:r>
      <w:r>
        <w:rPr>
          <w:rFonts w:ascii="Times New Roman;serif" w:hAnsi="Times New Roman;serif"/>
          <w:b w:val="false"/>
          <w:color w:val="000000"/>
          <w:sz w:val="22"/>
        </w:rPr>
        <w:t>for any period during which that Lender is a Defaulting Lender (and the Borrower shall not be required to pay any such fee that otherwise would have been required to have been paid to that Defaulting Lender).</w:t>
      </w:r>
    </w:p>
    <w:p>
      <w:pPr>
        <w:pStyle w:val="TextBody"/>
        <w:bidi w:val="0"/>
        <w:spacing w:before="0" w:after="0"/>
        <w:jc w:val="left"/>
        <w:rPr/>
      </w:pPr>
      <w:r>
        <w:rPr/>
      </w:r>
    </w:p>
    <w:p>
      <w:pPr>
        <w:pStyle w:val="TextBody"/>
        <w:bidi w:val="0"/>
        <w:spacing w:lineRule="auto" w:line="288"/>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(B) Each Defaulting Lender shall be entitled to receive Letter of Credit Fees for any period during which that Lender is a Defaulting Lender only to the extent allocable to its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Applicable Percentage (with respect to the Revolving Facility) of the stated amount of Letters of Credit for which it has provided Cash Collateral pursuant to </w:t>
      </w:r>
      <w:r>
        <w:rPr>
          <w:rFonts w:ascii="Times New Roman;serif" w:hAnsi="Times New Roman;serif"/>
          <w:b w:val="false"/>
          <w:color w:val="000000"/>
          <w:sz w:val="22"/>
          <w:u w:val="single"/>
        </w:rPr>
        <w:t>Section 2.14</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 xml:space="preserve">(C) With respect to any Letter of Credit Fee not required to be paid to any Defaulting Lender pursuant to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above, the Borrower shall (x) pay to each Non-Defaulting Lender that portion of any such fee otherwise payable to such Defaulting Lender with respect to such Defaulting Lender’s participation in L/C Obligations that has been reallocated to such Non-Defaulting Lender pursuant to </w:t>
      </w:r>
      <w:r>
        <w:rPr>
          <w:rFonts w:ascii="Times New Roman;serif" w:hAnsi="Times New Roman;serif"/>
          <w:b w:val="false"/>
          <w:color w:val="000000"/>
          <w:sz w:val="22"/>
          <w:u w:val="single"/>
        </w:rPr>
        <w:t>Section 2.15(b)</w:t>
      </w:r>
      <w:r>
        <w:rPr>
          <w:color w:val="000000"/>
        </w:rPr>
        <w:t xml:space="preserve"> </w:t>
      </w:r>
      <w:r>
        <w:rPr>
          <w:rFonts w:ascii="Times New Roman;serif" w:hAnsi="Times New Roman;serif"/>
          <w:b w:val="false"/>
          <w:color w:val="000000"/>
          <w:sz w:val="22"/>
        </w:rPr>
        <w:t>below, (y) pay to the L/C Issuer the amount of any such fee otherwise payable to such Defaulting Lender to the extent allocable to the L/C Issuer’s Fronting Exposure to such Defaulting Lender, and (z) not be required to pay the remaining amount of any such fee.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Reallocation of Applicable Percentages to Reduce Fronting Exposure</w:t>
      </w:r>
      <w:r>
        <w:rPr>
          <w:rFonts w:ascii="Times New Roman;serif" w:hAnsi="Times New Roman;serif"/>
          <w:b w:val="false"/>
          <w:color w:val="000000"/>
          <w:sz w:val="22"/>
        </w:rPr>
        <w:t xml:space="preserve">. All or any part of such Defaulting Lender’s participation in L/C Obligations and Swing Line Loans shall be reallocated among the Non-Defaulting Lenders in accordance with their respective Applicable Percentages with respect to the Revolving Facility (calculated without regard to such Defaulting Lender’s Revolving Commitment) but only to the extent that (x)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are satisfied at the time of such reallocation (and, unless the Borrower shall have otherwise notified the Administrative Agent at such time, the Borrower shall be deemed to have represented and warranted that such conditions are satisfied at such time), and (y) such reallocation does not cause the aggregate Revolving Credit Exposure of any Non-Defaulting Lender to exceed such Non-Defaulting Lender’s Revolving Commitment. Subject to </w:t>
      </w:r>
      <w:r>
        <w:rPr>
          <w:rFonts w:ascii="Times New Roman;serif" w:hAnsi="Times New Roman;serif"/>
          <w:b w:val="false"/>
          <w:color w:val="000000"/>
          <w:sz w:val="22"/>
          <w:u w:val="single"/>
        </w:rPr>
        <w:t>Section 10.19</w:t>
      </w:r>
      <w:r>
        <w:rPr>
          <w:rFonts w:ascii="Times New Roman;serif" w:hAnsi="Times New Roman;serif"/>
          <w:b w:val="false"/>
          <w:color w:val="000000"/>
          <w:sz w:val="22"/>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Cash Collateral, Repayment of Swing Line Loans</w:t>
      </w:r>
      <w:r>
        <w:rPr>
          <w:rFonts w:ascii="Times New Roman;serif" w:hAnsi="Times New Roman;serif"/>
          <w:b w:val="false"/>
          <w:color w:val="000000"/>
          <w:sz w:val="22"/>
        </w:rPr>
        <w:t xml:space="preserve">. If the reallocation described in </w:t>
      </w:r>
      <w:r>
        <w:rPr>
          <w:rFonts w:ascii="Times New Roman;serif" w:hAnsi="Times New Roman;serif"/>
          <w:b w:val="false"/>
          <w:color w:val="000000"/>
          <w:sz w:val="22"/>
          <w:u w:val="single"/>
        </w:rPr>
        <w:t>Section 2.15(b)</w:t>
      </w:r>
      <w:r>
        <w:rPr>
          <w:color w:val="000000"/>
        </w:rPr>
        <w:t xml:space="preserve"> </w:t>
      </w:r>
      <w:r>
        <w:rPr>
          <w:rFonts w:ascii="Times New Roman;serif" w:hAnsi="Times New Roman;serif"/>
          <w:b w:val="false"/>
          <w:color w:val="000000"/>
          <w:sz w:val="22"/>
        </w:rPr>
        <w:t xml:space="preserve">above cannot, or can only partially, be effected, the Borrower shall, without prejudice to any right or remedy available to it hereunder or under applicable Law, (x) first, prepay Swing Line Loans in an amount equal to the Swing Line Lender’s Fronting Exposure and (y) second, Cash Collateralize the L/C Issuers’ Fronting Exposure in accordance with the procedures set forth in </w:t>
      </w:r>
      <w:r>
        <w:rPr>
          <w:rFonts w:ascii="Times New Roman;serif" w:hAnsi="Times New Roman;serif"/>
          <w:b w:val="false"/>
          <w:color w:val="000000"/>
          <w:sz w:val="22"/>
          <w:u w:val="single"/>
        </w:rPr>
        <w:t>Section 2.14</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Defaulting Lender Cure</w:t>
      </w:r>
      <w:r>
        <w:rPr>
          <w:rFonts w:ascii="Times New Roman;serif" w:hAnsi="Times New Roman;serif"/>
          <w:b w:val="false"/>
          <w:color w:val="000000"/>
          <w:sz w:val="22"/>
        </w:rPr>
        <w:t xml:space="preserve">. If the Borrower, the Administrative Agent, the Swing Line Lender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 Line Loans to be held on a pro rata basis by the Lenders in accordance with their Applicable Percentages (without giving effect to </w:t>
      </w:r>
      <w:r>
        <w:rPr>
          <w:rFonts w:ascii="Times New Roman;serif" w:hAnsi="Times New Roman;serif"/>
          <w:b w:val="false"/>
          <w:color w:val="000000"/>
          <w:sz w:val="22"/>
          <w:u w:val="single"/>
        </w:rPr>
        <w:t>Section 2.15(b)</w:t>
      </w:r>
      <w:r>
        <w:rPr>
          <w:rFonts w:ascii="Times New Roman;serif" w:hAnsi="Times New Roman;serif"/>
          <w:b w:val="false"/>
          <w:color w:val="000000"/>
          <w:sz w:val="22"/>
        </w:rPr>
        <w:t xml:space="preserve">), whereupon such Lender will cease to be a Defaulting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adjustments will be made retroactively with respect to fees accrued or payments made by or on behalf of the Borrower while that Lender was a Defaulting Lender; and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2"/>
        </w:rPr>
        <w:t>2.16    </w:t>
      </w:r>
      <w:r>
        <w:rPr>
          <w:rFonts w:ascii="Times New Roman;serif" w:hAnsi="Times New Roman;serif"/>
          <w:b w:val="false"/>
          <w:color w:val="000000"/>
          <w:sz w:val="22"/>
          <w:u w:val="single"/>
        </w:rPr>
        <w:t>Refinancing Loans</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firstLine="720"/>
        <w:jc w:val="left"/>
        <w:rPr/>
      </w:pPr>
      <w:r>
        <w:rPr>
          <w:rFonts w:ascii="Times New Roman;serif" w:hAnsi="Times New Roman;serif"/>
          <w:b w:val="false"/>
          <w:color w:val="000000"/>
          <w:sz w:val="22"/>
        </w:rPr>
        <w:t>(a) The Borrower may from time to time add one or more new term loan facilities to this Agreement (“</w:t>
      </w:r>
      <w:r>
        <w:rPr>
          <w:rFonts w:ascii="Times New Roman;serif" w:hAnsi="Times New Roman;serif"/>
          <w:b w:val="false"/>
          <w:color w:val="000000"/>
          <w:sz w:val="22"/>
          <w:u w:val="single"/>
        </w:rPr>
        <w:t>Refinancing Loans</w:t>
      </w:r>
      <w:r>
        <w:rPr>
          <w:color w:val="000000"/>
        </w:rPr>
        <w:t>”</w:t>
      </w:r>
      <w:r>
        <w:rPr>
          <w:rFonts w:ascii="Times New Roman;serif" w:hAnsi="Times New Roman;serif"/>
          <w:b w:val="false"/>
          <w:color w:val="000000"/>
          <w:sz w:val="22"/>
        </w:rPr>
        <w:t xml:space="preserve">) pursuant to procedures specified by the Administrative Agent to refinance all or any portion of the outstanding Term </w:t>
      </w:r>
      <w:r>
        <w:rPr>
          <w:rFonts w:ascii="Times New Roman;serif" w:hAnsi="Times New Roman;serif"/>
          <w:b w:val="false"/>
          <w:strike/>
          <w:color w:val="FF0000"/>
          <w:sz w:val="22"/>
        </w:rPr>
        <w:t xml:space="preserve">Loan </w:t>
      </w:r>
      <w:r>
        <w:rPr>
          <w:rFonts w:ascii="Times New Roman;serif" w:hAnsi="Times New Roman;serif"/>
          <w:b w:val="false"/>
          <w:color w:val="0000FF"/>
          <w:sz w:val="22"/>
          <w:u w:val="single"/>
        </w:rPr>
        <w:t>Loans</w:t>
      </w:r>
      <w:r>
        <w:rPr>
          <w:color w:val="000000"/>
        </w:rPr>
        <w:t xml:space="preserve"> </w:t>
      </w:r>
      <w:r>
        <w:rPr>
          <w:rFonts w:ascii="Times New Roman;serif" w:hAnsi="Times New Roman;serif"/>
          <w:b w:val="false"/>
          <w:color w:val="000000"/>
          <w:sz w:val="22"/>
        </w:rPr>
        <w:t>or Incremental Term Facilities then in effect (the portion being refinanced, the “</w:t>
      </w:r>
      <w:r>
        <w:rPr>
          <w:rFonts w:ascii="Times New Roman;serif" w:hAnsi="Times New Roman;serif"/>
          <w:b w:val="false"/>
          <w:color w:val="000000"/>
          <w:sz w:val="22"/>
          <w:u w:val="single"/>
        </w:rPr>
        <w:t>Refinanced Loans</w:t>
      </w:r>
      <w:r>
        <w:rPr>
          <w:color w:val="000000"/>
        </w:rPr>
        <w:t>”</w:t>
      </w:r>
      <w:r>
        <w:rPr>
          <w:rFonts w:ascii="Times New Roman;serif" w:hAnsi="Times New Roman;serif"/>
          <w:b w:val="false"/>
          <w:color w:val="000000"/>
          <w:sz w:val="22"/>
        </w:rPr>
        <w:t xml:space="preserve">) pursuant to a Refinancing Amendment;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such Refinancing Loans shall not have a principal or commitment amount (or accreted value) greater than the Refinanced Loans (excluding accrued interest, fees, discounts, premiums or expenses);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no existing Lender shall be under any obligation to provide a commitment to such Refinancing Loans;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each Person providing a commitment to such Refinancing Loans must qualify as an Eligible Assignee;</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 the Borrower shall deliver to the Administrative Agent:</w:t>
      </w:r>
    </w:p>
    <w:p>
      <w:pPr>
        <w:pStyle w:val="TextBody"/>
        <w:bidi w:val="0"/>
        <w:spacing w:before="0" w:after="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 xml:space="preserve">(A) a certificate of a Responsible Officer of the Borrower dated as of the date of the applicable Refinancing Amendment (1) certifying and attaching resolutions adopted by the board of directors or equivalent governing body of the Borrower approving such Refinancing Amendment and (2) certifying that, before and after giving effect to such Refinancing Amendment, each of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are satisfied;</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(B) such amendments to the Collateral Documents as the Administrative Agent may request to cause the Collateral Documents to secure the Obligations after giving effect to such Refinancing Amendment; and</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(C) such opinions of legal counsel to the Borrower as the Administrative Agent may request, addressed to the Administrative Agent and each Lender, dated as of the effective date of such Refinancing Amendment, in form and substance satisfactory to the Administrative Agent;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 a fully-executed Refinancing Amendment with respect to such Refinancing Loans;</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(vi) such Refinancing Loans (A) shall rank pari passu in right of payment as the other Loans and Commitments; (B) shall not be Guaranteed by any Person</w:t>
      </w:r>
      <w:r>
        <w:rPr>
          <w:color w:val="0000FF"/>
          <w:u w:val="single"/>
        </w:rPr>
        <w:t xml:space="preserve"> </w:t>
      </w:r>
      <w:r>
        <w:rPr>
          <w:rFonts w:ascii="Times New Roman;serif" w:hAnsi="Times New Roman;serif"/>
          <w:b w:val="false"/>
          <w:color w:val="0000FF"/>
          <w:sz w:val="22"/>
          <w:u w:val="single"/>
        </w:rPr>
        <w:t>or secured by any property other than Collateral</w:t>
      </w:r>
      <w:r>
        <w:rPr>
          <w:rFonts w:ascii="Times New Roman;serif" w:hAnsi="Times New Roman;serif"/>
          <w:b w:val="false"/>
          <w:color w:val="000000"/>
          <w:sz w:val="22"/>
        </w:rPr>
        <w:t>; and (C) shall be secured by the Collateral on an equal and ratable basis with the Obligations;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(vii) such Refinancing Loans shall share ratably in any mandatory prepayments of the Term Loan and any Incremental Term Facilities pursuant to </w:t>
      </w:r>
      <w:r>
        <w:rPr>
          <w:rFonts w:ascii="Times New Roman;serif" w:hAnsi="Times New Roman;serif"/>
          <w:b w:val="false"/>
          <w:color w:val="000000"/>
          <w:sz w:val="22"/>
          <w:u w:val="single"/>
        </w:rPr>
        <w:t>Section 2.05</w:t>
      </w:r>
      <w:r>
        <w:rPr>
          <w:color w:val="000000"/>
        </w:rPr>
        <w:t xml:space="preserve"> </w:t>
      </w:r>
      <w:r>
        <w:rPr>
          <w:rFonts w:ascii="Times New Roman;serif" w:hAnsi="Times New Roman;serif"/>
          <w:b w:val="false"/>
          <w:color w:val="000000"/>
          <w:sz w:val="22"/>
        </w:rPr>
        <w:t>(or otherwise provide for more favorable prepayment treatment for the remaining then-outstanding Term Loan and Incremental Term Facilities) and shall have ratable voting rights with the Term Loan and any Incremental Term Facilities (or otherwise provide for more favorable voting rights for the remaining then-outstanding Term Loan and Incremental Term Facilities);</w:t>
      </w:r>
    </w:p>
    <w:p>
      <w:pPr>
        <w:pStyle w:val="TextBody"/>
        <w:bidi w:val="0"/>
        <w:spacing w:before="0" w:after="0"/>
        <w:jc w:val="left"/>
        <w:rPr/>
      </w:pPr>
      <w:r>
        <w:rPr/>
      </w:r>
    </w:p>
    <w:p>
      <w:pPr>
        <w:pStyle w:val="TextBody"/>
        <w:bidi w:val="0"/>
        <w:spacing w:lineRule="auto" w:line="268"/>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(viii) such Refinancing Loans shall have such interest rates, interest rate margins, fees, discounts, prepayment premiums, amortization and a final maturity date as agreed by the Borrower and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2"/>
        </w:rPr>
        <w:t xml:space="preserve">the Lenders providing such Refinancing Loans,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Refinancing Loans shall not have a maturity date that is prior to the maturity date of, and shall not have a Weighted Average Life that is shorter than the Weighted Average Life of, the Refinanced Loans</w:t>
      </w:r>
      <w:r>
        <w:rPr>
          <w:color w:val="0000FF"/>
          <w:u w:val="single"/>
        </w:rPr>
        <w:t xml:space="preserve"> </w:t>
      </w:r>
      <w:r>
        <w:rPr>
          <w:rFonts w:ascii="Times New Roman;serif" w:hAnsi="Times New Roman;serif"/>
          <w:b w:val="false"/>
          <w:color w:val="0000FF"/>
          <w:sz w:val="22"/>
          <w:u w:val="single"/>
        </w:rPr>
        <w:t>(and in any event such Refinancing Loans shall not have a maturity date that is prior to the Maturity Date of the Term Loan and shall not have a Weighted Average Life that is shorter than the Weighted Average Life of the Term Loan)</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(ix) subject to clause (viii) above, such Refinancing Loans will have terms and conditions that are substantially identical to, or less favorable to the Lenders providing such Refinancing Loans than, the terms and conditions of the Refinanced Loans;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such Refinancing Loans may provide for any additional or different financial or other covenants or other provisions that are agreed among the Borrower and the Lenders providing such Refinancing Loans and applicable only during periods after the latest maturity of the Refinanced Loans; and</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(x) substantially concurrently with the incurrence of such Refinancing Loans, (A) the Borrower shall apply the aggregate cash proceeds of such Refinancing Loans (net of reasonable direct costs incurred in connection therewith, including legal, accounting and investment banking fees and other professional fees, commissions and expenses) to the prepayment of the Refinanced Loans and (B) the Borrower shall pay any amount required pursuant to </w:t>
      </w:r>
      <w:r>
        <w:rPr>
          <w:rFonts w:ascii="Times New Roman;serif" w:hAnsi="Times New Roman;serif"/>
          <w:b w:val="false"/>
          <w:color w:val="000000"/>
          <w:sz w:val="22"/>
          <w:u w:val="single"/>
        </w:rPr>
        <w:t>Section 3.05</w:t>
      </w:r>
      <w:r>
        <w:rPr>
          <w:color w:val="000000"/>
        </w:rPr>
        <w:t xml:space="preserve"> </w:t>
      </w:r>
      <w:r>
        <w:rPr>
          <w:rFonts w:ascii="Times New Roman;serif" w:hAnsi="Times New Roman;serif"/>
          <w:b w:val="false"/>
          <w:color w:val="000000"/>
          <w:sz w:val="22"/>
        </w:rPr>
        <w:t>as a result of any such prepayment of the Refinanced Loans.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The Lenders hereby authorize the Administrative Agent to enter into, and the Lenders agree that this Agreement and the other Loan Documents shall be amended by, such Refinancing Amendments to the extent (and only to the extent) the Administrative Agent deems necessary in order to establish Refinancing Loans on terms consistent with and/or to effect the provisions of this </w:t>
      </w:r>
      <w:r>
        <w:rPr>
          <w:rFonts w:ascii="Times New Roman;serif" w:hAnsi="Times New Roman;serif"/>
          <w:b w:val="false"/>
          <w:color w:val="000000"/>
          <w:sz w:val="22"/>
          <w:u w:val="single"/>
        </w:rPr>
        <w:t>Section 2.16</w:t>
      </w:r>
      <w:r>
        <w:rPr>
          <w:rFonts w:ascii="Times New Roman;serif" w:hAnsi="Times New Roman;serif"/>
          <w:b w:val="false"/>
          <w:color w:val="000000"/>
          <w:sz w:val="22"/>
        </w:rPr>
        <w:t>. The Administrative Agent shall promptly notify each Lender as to the effectiveness of each Refinancing Amendment.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 xml:space="preserve">ARTICLE III </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TAXES, YIELD PROTECTION AND ILLEGALITY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2"/>
        </w:rPr>
        <w:t>3.01    </w:t>
      </w:r>
      <w:r>
        <w:rPr>
          <w:rFonts w:ascii="Times New Roman;serif" w:hAnsi="Times New Roman;serif"/>
          <w:b w:val="false"/>
          <w:color w:val="000000"/>
          <w:sz w:val="22"/>
          <w:u w:val="single"/>
        </w:rPr>
        <w:t>Taxes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Payments Free of Taxes; Obligation to Withhold; Payments on Account of Taxes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 Any and all payments by or on account of any obligation of the Borrower under any Loan Document shall be made without deduction or withholding for any Taxes, except as required by applicable Laws. If any applicable Laws (as determined in the good faith discretion of the Administrative Agent or the Borrower, as applicable) require the deduction or withholding of any Tax from any such payment by the Administrative Agent or the Borrower, then the Administrative Agent or the Borrower shall be entitled to make such deduction or withholding, upon the basis of the information and documentation to be delivered pursuant to </w:t>
      </w:r>
      <w:r>
        <w:rPr>
          <w:rFonts w:ascii="Times New Roman;serif" w:hAnsi="Times New Roman;serif"/>
          <w:b w:val="false"/>
          <w:color w:val="000000"/>
          <w:sz w:val="22"/>
          <w:u w:val="single"/>
        </w:rPr>
        <w:t>subsection (e)</w:t>
      </w:r>
      <w:r>
        <w:rPr>
          <w:color w:val="000000"/>
        </w:rPr>
        <w:t xml:space="preserve"> </w:t>
      </w:r>
      <w:r>
        <w:rPr>
          <w:rFonts w:ascii="Times New Roman;serif" w:hAnsi="Times New Roman;serif"/>
          <w:b w:val="false"/>
          <w:color w:val="000000"/>
          <w:sz w:val="22"/>
        </w:rPr>
        <w:t>below.</w:t>
      </w:r>
    </w:p>
    <w:p>
      <w:pPr>
        <w:pStyle w:val="TextBody"/>
        <w:bidi w:val="0"/>
        <w:spacing w:before="0" w:after="0"/>
        <w:jc w:val="left"/>
        <w:rPr/>
      </w:pPr>
      <w:r>
        <w:rPr/>
      </w:r>
    </w:p>
    <w:p>
      <w:pPr>
        <w:pStyle w:val="TextBody"/>
        <w:bidi w:val="0"/>
        <w:spacing w:lineRule="auto" w:line="288"/>
        <w:ind w:left="0" w:right="0" w:firstLine="1440"/>
        <w:jc w:val="both"/>
        <w:rPr/>
      </w:pPr>
      <w:r>
        <w:rPr>
          <w:rFonts w:ascii="Times New Roman;serif" w:hAnsi="Times New Roman;serif"/>
          <w:b w:val="false"/>
          <w:color w:val="000000"/>
          <w:sz w:val="22"/>
        </w:rPr>
        <w:t>(ii) If the Borrower or the Administrative Agent shall be required by the Internal Revenue Code to withhold or</w:t>
      </w:r>
      <w:r>
        <w:rPr>
          <w:color w:val="000000"/>
        </w:rPr>
        <w:t xml:space="preserve"> </w:t>
      </w:r>
      <w:r>
        <w:rPr>
          <w:rFonts w:ascii="Times New Roman;serif" w:hAnsi="Times New Roman;serif"/>
          <w:b w:val="false"/>
          <w:color w:val="000000"/>
          <w:sz w:val="22"/>
        </w:rPr>
        <w:t xml:space="preserve">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Times New Roman;serif" w:hAnsi="Times New Roman;serif"/>
          <w:b w:val="false"/>
          <w:color w:val="000000"/>
          <w:sz w:val="22"/>
          <w:u w:val="single"/>
        </w:rPr>
        <w:t>subsection (e)</w:t>
      </w:r>
      <w:r>
        <w:rPr>
          <w:color w:val="000000"/>
        </w:rPr>
        <w:t xml:space="preserve"> </w:t>
      </w:r>
      <w:r>
        <w:rPr>
          <w:rFonts w:ascii="Times New Roman;serif" w:hAnsi="Times New Roman;serif"/>
          <w:b w:val="false"/>
          <w:color w:val="000000"/>
          <w:sz w:val="22"/>
        </w:rPr>
        <w:t xml:space="preserve">below, (B) the Administrative Agent shall timely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pay the full amount withheld or deducted to the relevant Governmental Authority in accordance with the Internal Revenue Code, and (C) to the extent that the withholding or deduction is made on account of Indemnified Taxes, the sum payable by the Borrower shall be increased as necessary so that after any required withholding or the making of all required deductions (including deductions applicable to additional sums payable under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the applicable Recipient receives an amount equal to the sum it would have received had no such withholding or deduction been made.</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(iii) If the Borrower or the Administrative Agent shall be required by any applicable Laws other than the Internal Revenue Code to withhold or</w:t>
      </w:r>
      <w:r>
        <w:rPr>
          <w:color w:val="000000"/>
        </w:rPr>
        <w:t xml:space="preserve"> </w:t>
      </w:r>
      <w:r>
        <w:rPr>
          <w:rFonts w:ascii="Times New Roman;serif" w:hAnsi="Times New Roman;serif"/>
          <w:b w:val="false"/>
          <w:color w:val="000000"/>
          <w:sz w:val="22"/>
        </w:rPr>
        <w:t xml:space="preserve">deduct any Taxes from any payment, then (A) the Borrower or the Administrative Agent, as required by such Laws, shall withhold or make such deductions as are determined by it to be required based upon the information and documentation it has received pursuant to </w:t>
      </w:r>
      <w:r>
        <w:rPr>
          <w:rFonts w:ascii="Times New Roman;serif" w:hAnsi="Times New Roman;serif"/>
          <w:b w:val="false"/>
          <w:color w:val="000000"/>
          <w:sz w:val="22"/>
          <w:u w:val="single"/>
        </w:rPr>
        <w:t>subsection (e)</w:t>
      </w:r>
      <w:r>
        <w:rPr>
          <w:color w:val="000000"/>
        </w:rPr>
        <w:t xml:space="preserve"> </w:t>
      </w:r>
      <w:r>
        <w:rPr>
          <w:rFonts w:ascii="Times New Roman;serif" w:hAnsi="Times New Roman;serif"/>
          <w:b w:val="false"/>
          <w:color w:val="000000"/>
          <w:sz w:val="22"/>
        </w:rPr>
        <w:t xml:space="preserve">below, (B) the Borrower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Borrower shall be increased as necessary so that after any required withholding or the making of all required deductions (including deductions applicable to additional sums payable under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the applicable Recipient receives an amount equal to the sum it would have received had no such withholding or deduction been made.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Payment of Other Taxes by the Borrower</w:t>
      </w:r>
      <w:r>
        <w:rPr>
          <w:rFonts w:ascii="Times New Roman;serif" w:hAnsi="Times New Roman;serif"/>
          <w:b w:val="false"/>
          <w:color w:val="000000"/>
          <w:sz w:val="22"/>
        </w:rPr>
        <w:t xml:space="preserve">. Without limiting the provisions of </w:t>
      </w:r>
      <w:r>
        <w:rPr>
          <w:rFonts w:ascii="Times New Roman;serif" w:hAnsi="Times New Roman;serif"/>
          <w:b w:val="false"/>
          <w:color w:val="000000"/>
          <w:sz w:val="22"/>
          <w:u w:val="single"/>
        </w:rPr>
        <w:t>subsection (a)</w:t>
      </w:r>
      <w:r>
        <w:rPr>
          <w:color w:val="000000"/>
        </w:rPr>
        <w:t xml:space="preserve"> </w:t>
      </w:r>
      <w:r>
        <w:rPr>
          <w:rFonts w:ascii="Times New Roman;serif" w:hAnsi="Times New Roman;serif"/>
          <w:b w:val="false"/>
          <w:color w:val="000000"/>
          <w:sz w:val="22"/>
        </w:rPr>
        <w:t>above, the Borrower shall timely pay to the relevant Governmental Authority in accordance with applicable Law, or at the option of the Administrative Agent timely reimburse it for the payment of, any Other Taxes.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Tax Indemnifications</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 The Borrower shall, and does hereby, indemnify each Recipient, and shall make payment in respect thereof within ten days after written demand therefor, for the full amount of any Indemnified Taxes (including Indemnified Taxes imposed or asserted on or attributable to amounts payable under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or the L/C Issuer (with a copy to the Administrative Agent), or by the Administrative Agent on its own behalf or on behalf of a Lender or the L/C Issuer, shall be conclusive absent manifest error. The Borrower shall, and does hereby, indemnify the Administrative Agent, and shall make payment in respect thereof within ten days after written demand therefor, for any amount which a Lender or the L/C Issuer for any reason fails to pay indefeasibly to the Administrative Agent as required pursuant to </w:t>
      </w:r>
      <w:r>
        <w:rPr>
          <w:rFonts w:ascii="Times New Roman;serif" w:hAnsi="Times New Roman;serif"/>
          <w:b w:val="false"/>
          <w:color w:val="000000"/>
          <w:sz w:val="22"/>
          <w:u w:val="single"/>
        </w:rPr>
        <w:t>Section 3.01(c)(ii)</w:t>
      </w:r>
      <w:r>
        <w:rPr>
          <w:color w:val="000000"/>
        </w:rPr>
        <w:t xml:space="preserve"> </w:t>
      </w:r>
      <w:r>
        <w:rPr>
          <w:rFonts w:ascii="Times New Roman;serif" w:hAnsi="Times New Roman;serif"/>
          <w:b w:val="false"/>
          <w:color w:val="000000"/>
          <w:sz w:val="22"/>
        </w:rPr>
        <w:t>below.</w:t>
      </w:r>
    </w:p>
    <w:p>
      <w:pPr>
        <w:pStyle w:val="TextBody"/>
        <w:bidi w:val="0"/>
        <w:spacing w:before="0" w:after="0"/>
        <w:jc w:val="left"/>
        <w:rPr/>
      </w:pPr>
      <w:r>
        <w:rPr/>
      </w:r>
    </w:p>
    <w:p>
      <w:pPr>
        <w:pStyle w:val="TextBody"/>
        <w:bidi w:val="0"/>
        <w:spacing w:lineRule="auto" w:line="288"/>
        <w:ind w:left="0" w:right="0" w:firstLine="1440"/>
        <w:jc w:val="both"/>
        <w:rPr/>
      </w:pPr>
      <w:r>
        <w:rPr>
          <w:rFonts w:ascii="Times New Roman;serif" w:hAnsi="Times New Roman;serif"/>
          <w:b w:val="false"/>
          <w:color w:val="000000"/>
          <w:sz w:val="22"/>
        </w:rPr>
        <w:t xml:space="preserve">(ii) Each Lender and the L/C Issuer shall, and does hereby, severally indemnify, and shall make payment in respect thereof within ten days after demand therefor, (A) the Administrative Agent against any Indemnified Taxes attributable to such Lender or the L/C Issuer (but only to the extent that the Borrower has not already indemnified the Administrative Agent for such Indemnified Taxes and without limiting the obligation of the Borrower to do so), (B) the Administrative Agent and the Borrower, as applicable, against any Taxes attributable to such Lender’s failure to comply with the provisions of </w:t>
      </w:r>
      <w:r>
        <w:rPr>
          <w:rFonts w:ascii="Times New Roman;serif" w:hAnsi="Times New Roman;serif"/>
          <w:b w:val="false"/>
          <w:color w:val="000000"/>
          <w:sz w:val="22"/>
          <w:u w:val="single"/>
        </w:rPr>
        <w:t>Section 10.06(d)</w:t>
      </w:r>
      <w:r>
        <w:rPr>
          <w:color w:val="000000"/>
        </w:rPr>
        <w:t xml:space="preserve"> </w:t>
      </w:r>
      <w:r>
        <w:rPr>
          <w:rFonts w:ascii="Times New Roman;serif" w:hAnsi="Times New Roman;serif"/>
          <w:b w:val="false"/>
          <w:color w:val="000000"/>
          <w:sz w:val="22"/>
        </w:rPr>
        <w:t xml:space="preserve">relating to the maintenance of a Participant Register and (C) the Administrative Agent and the Borrower, as applicable, against any Excluded Taxes attributable to such Lender or the L/C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Issuer, in each case, that are payable or paid by the Administrative Agent or the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w:t>
      </w:r>
      <w:r>
        <w:rPr>
          <w:rFonts w:ascii="Times New Roman;serif" w:hAnsi="Times New Roman;serif"/>
          <w:b w:val="false"/>
          <w:color w:val="000000"/>
          <w:sz w:val="22"/>
          <w:u w:val="single"/>
        </w:rPr>
        <w:t>clause (ii)</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Evidence of Payments</w:t>
      </w:r>
      <w:r>
        <w:rPr>
          <w:rFonts w:ascii="Times New Roman;serif" w:hAnsi="Times New Roman;serif"/>
          <w:b w:val="false"/>
          <w:color w:val="000000"/>
          <w:sz w:val="22"/>
        </w:rPr>
        <w:t xml:space="preserve">. Upon request by the Borrower or the Administrative Agent, as the case may be, after any payment of Taxes by the Borrower or by the Administrative Agent to a Governmental Authority as provided in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(e) </w:t>
      </w:r>
      <w:r>
        <w:rPr>
          <w:rFonts w:ascii="Times New Roman;serif" w:hAnsi="Times New Roman;serif"/>
          <w:b w:val="false"/>
          <w:color w:val="000000"/>
          <w:sz w:val="22"/>
          <w:u w:val="single"/>
        </w:rPr>
        <w:t>Status of Lenders; Tax Documentation</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serif" w:hAnsi="Times New Roman;serif"/>
          <w:b w:val="false"/>
          <w:color w:val="000000"/>
          <w:sz w:val="22"/>
          <w:u w:val="single"/>
        </w:rPr>
        <w:t>Section 3.01(e)(ii)(A)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3.01(e)(ii)(B)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3.01(e)(ii)(D)</w:t>
      </w:r>
      <w:r>
        <w:rPr>
          <w:color w:val="000000"/>
        </w:rPr>
        <w:t xml:space="preserve"> </w:t>
      </w:r>
      <w:r>
        <w:rPr>
          <w:rFonts w:ascii="Times New Roman;serif" w:hAnsi="Times New Roman;serif"/>
          <w:b w:val="false"/>
          <w:color w:val="000000"/>
          <w:sz w:val="22"/>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 Without limiting the generality of the foregoing, </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 </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(1) 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pStyle w:val="TextBody"/>
        <w:bidi w:val="0"/>
        <w:spacing w:before="0" w:after="0"/>
        <w:jc w:val="left"/>
        <w:rPr/>
      </w:pPr>
      <w:r>
        <w:rPr/>
      </w:r>
    </w:p>
    <w:p>
      <w:pPr>
        <w:pStyle w:val="TextBody"/>
        <w:bidi w:val="0"/>
        <w:spacing w:lineRule="auto" w:line="288" w:before="0" w:after="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(2) executed copies of IRS Form W-8ECI;</w:t>
      </w:r>
    </w:p>
    <w:p>
      <w:pPr>
        <w:pStyle w:val="TextBody"/>
        <w:bidi w:val="0"/>
        <w:spacing w:before="0" w:after="0"/>
        <w:jc w:val="left"/>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2"/>
        </w:rPr>
        <w:t xml:space="preserve">(3) in the case of a Foreign Lender claiming the benefits of the exemption for portfolio interest under Section 881(c) of the Internal Revenue Code, (x) a certificate substantially in the form of </w:t>
      </w:r>
      <w:r>
        <w:rPr>
          <w:rFonts w:ascii="Times New Roman;serif" w:hAnsi="Times New Roman;serif"/>
          <w:b w:val="false"/>
          <w:color w:val="000000"/>
          <w:sz w:val="22"/>
          <w:u w:val="single"/>
        </w:rPr>
        <w:t>Exhibit G-1</w:t>
      </w:r>
      <w:r>
        <w:rPr>
          <w:color w:val="000000"/>
        </w:rPr>
        <w:t xml:space="preserve"> </w:t>
      </w:r>
      <w:r>
        <w:rPr>
          <w:rFonts w:ascii="Times New Roman;serif" w:hAnsi="Times New Roman;serif"/>
          <w:b w:val="false"/>
          <w:color w:val="000000"/>
          <w:sz w:val="22"/>
        </w:rPr>
        <w:t>to the effect that such Foreign Lender is not a “bank” within the meaning of Section 881(c)(3)(A) of the Internal Revenue Code, a “10 percent shareholder” of the Borrower within the meaning of Section 881(c)(3)(B) of the Internal Revenue Code, or a “controlled foreign corporation” described in Section 881(c)(3)(C) of the Internal Revenue Code (a “</w:t>
      </w:r>
      <w:r>
        <w:rPr>
          <w:rFonts w:ascii="Times New Roman;serif" w:hAnsi="Times New Roman;serif"/>
          <w:b w:val="false"/>
          <w:color w:val="000000"/>
          <w:sz w:val="22"/>
          <w:u w:val="single"/>
        </w:rPr>
        <w:t>U.S. Tax Compliance Certificate</w:t>
      </w:r>
      <w:r>
        <w:rPr>
          <w:color w:val="000000"/>
        </w:rPr>
        <w:t>”</w:t>
      </w:r>
      <w:r>
        <w:rPr>
          <w:rFonts w:ascii="Times New Roman;serif" w:hAnsi="Times New Roman;serif"/>
          <w:b w:val="false"/>
          <w:color w:val="000000"/>
          <w:sz w:val="22"/>
        </w:rPr>
        <w:t>) and (y) executed copies of IRS Form W-8BEN-E (or W-8BEN, as applicable); or</w:t>
      </w:r>
    </w:p>
    <w:p>
      <w:pPr>
        <w:pStyle w:val="TextBody"/>
        <w:bidi w:val="0"/>
        <w:spacing w:before="0" w:after="0"/>
        <w:jc w:val="left"/>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2"/>
        </w:rPr>
        <w:t xml:space="preserve">(4) to the extent a Foreign Lender is not the beneficial owner, executed copies of IRS Form W-8IMY, accompanied by IRS Form W-8ECI, IRS Form W-8BEN-E (or W-8BEN, as applicable), a U.S. Tax Compliance Certificate substantially in the form of </w:t>
      </w:r>
      <w:r>
        <w:rPr>
          <w:rFonts w:ascii="Times New Roman;serif" w:hAnsi="Times New Roman;serif"/>
          <w:b w:val="false"/>
          <w:color w:val="000000"/>
          <w:sz w:val="22"/>
          <w:u w:val="single"/>
        </w:rPr>
        <w:t>Exhibit G-2</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Exhibit G-3</w:t>
      </w:r>
      <w:r>
        <w:rPr>
          <w:rFonts w:ascii="Times New Roman;serif" w:hAnsi="Times New Roman;serif"/>
          <w:b w:val="false"/>
          <w:color w:val="000000"/>
          <w:sz w:val="22"/>
        </w:rPr>
        <w:t xml:space="preserve">, IRS Form W-9, and/or other certification documents from each beneficial owner, as applicable;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serif" w:hAnsi="Times New Roman;serif"/>
          <w:b w:val="false"/>
          <w:color w:val="000000"/>
          <w:sz w:val="22"/>
          <w:u w:val="single"/>
        </w:rPr>
        <w:t>Exhibit G-4</w:t>
      </w:r>
      <w:r>
        <w:rPr>
          <w:color w:val="000000"/>
        </w:rPr>
        <w:t xml:space="preserve"> </w:t>
      </w:r>
      <w:r>
        <w:rPr>
          <w:rFonts w:ascii="Times New Roman;serif" w:hAnsi="Times New Roman;serif"/>
          <w:b w:val="false"/>
          <w:color w:val="000000"/>
          <w:sz w:val="22"/>
        </w:rPr>
        <w:t>on behalf of each such direct and indirect partner;</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(or originals, as required)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before="0" w:after="0"/>
        <w:jc w:val="left"/>
        <w:rPr/>
      </w:pPr>
      <w:r>
        <w:rPr/>
      </w:r>
    </w:p>
    <w:p>
      <w:pPr>
        <w:pStyle w:val="TextBody"/>
        <w:bidi w:val="0"/>
        <w:spacing w:lineRule="auto" w:line="288"/>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(D) 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amount to deduct and withhold from such payment. Solely for purposes of this clause (D), “FATCA” shall include any amendments made to FATCA after the Closing Date.</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(iii) Each Lender agrees that if any form or certification it previously delivered pursuant to this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expires or becomes obsolete or inaccurate in any respect, it shall update such form or certification or promptly notify the Borrower and the Administrative Agent in writing of its legal inability to do so.</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(f) </w:t>
      </w:r>
      <w:r>
        <w:rPr>
          <w:rFonts w:ascii="Times New Roman;serif" w:hAnsi="Times New Roman;serif"/>
          <w:b w:val="false"/>
          <w:color w:val="000000"/>
          <w:sz w:val="22"/>
          <w:u w:val="single"/>
        </w:rPr>
        <w:t>Treatment of Certain Refunds</w:t>
      </w:r>
      <w:r>
        <w:rPr>
          <w:rFonts w:ascii="Times New Roman;serif" w:hAnsi="Times New Roman;serif"/>
          <w:b w:val="false"/>
          <w:color w:val="000000"/>
          <w:sz w:val="22"/>
        </w:rPr>
        <w:t xml:space="preserve">. Unless required by applicable Laws, at no time shall the Administrative Agent have any obligation to file for or otherwise pursue on behalf of a Lender or the L/C Issuer, or have any obligation to pay to any Lender or L/C Issuer, any refund of Taxes withheld or deducted from funds paid for the account of such Lender or L/C Issuer, as the case may be. If any Recipient determines, in its sole discretion exercised in good faith, that it has received a refund of any Taxes as to which it has been indemnified by the Borrower or with respect to which the Borrower has paid additional amounts pursuant to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it shall pay to the Borrower an amount equal to such refund (but only to the extent of indemnity payments made, or additional amounts paid, by the Borrower under this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 xml:space="preserve">with respect to the Taxes giving rise to such refund), net of all out-of-pocket expenses (including Taxes) incurred by such Recipient, and without interest (other than any interest paid by the relevant Governmental Authority with respect to such refund),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Borrower, upon the written request of the Recipient, agrees to repay the amount paid over to the Borrower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Borrower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the Borrower or any other Person.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(g) </w:t>
      </w:r>
      <w:r>
        <w:rPr>
          <w:rFonts w:ascii="Times New Roman;serif" w:hAnsi="Times New Roman;serif"/>
          <w:b w:val="false"/>
          <w:color w:val="000000"/>
          <w:sz w:val="22"/>
          <w:u w:val="single"/>
        </w:rPr>
        <w:t>Survival</w:t>
      </w:r>
      <w:r>
        <w:rPr>
          <w:rFonts w:ascii="Times New Roman;serif" w:hAnsi="Times New Roman;serif"/>
          <w:b w:val="false"/>
          <w:color w:val="000000"/>
          <w:sz w:val="22"/>
        </w:rPr>
        <w:t xml:space="preserve">. Each party’s obligations under this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shall survive the resignation or replacement of the Administrative Agent or any assignment of rights by, or the replacement of, a Lender or the L/C Issuer, the termination of the Aggregate Revolving Commitments and the repayment, satisfaction or discharge of all other Obligations.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3.02    </w:t>
      </w:r>
      <w:r>
        <w:rPr>
          <w:rFonts w:ascii="Times New Roman;serif" w:hAnsi="Times New Roman;serif"/>
          <w:b w:val="false"/>
          <w:color w:val="000000"/>
          <w:sz w:val="22"/>
          <w:u w:val="single"/>
        </w:rPr>
        <w:t>Illegality</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 any Lender determines that any Law has made it unlawful, or that any Governmental Authority has asserted that it is unlawful, for any Lender or its applicable Lending Office to make, maintain or fund Loans whose interest is determined by reference to SOFR or Term SOFR, or to determine or charge interest rates based upon SOFR or Term SOFR, then, upon notice thereof by such Lender to the Borrower (through the Administrative Agent), (a) any obligation of such Lender to make or continue Term SOFR Loans or to convert Base Rate Loans to Term SOFR Loans shall be suspended, and (b)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Borrower that the circumstances giving rise to such determination no longer exist. Upon receipt of such notice, (x) the Borrower shall, upon demand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from such Lender (with a copy to the Administrative Agent), prepay or, if applicable, convert all Term SOFR Loans of such Lender to Base Rate Loans (the interest rate on which Base Rate Loans of such Lender shall, if necessary to avoid such illegality, be determined by the Administrative Agent without reference to the Term SOFR component of the Base Rate), either on the last day of the Interest Period therefor, if such Lender may lawfully continue to maintain such Term SOFR Loan to such day, or immediately, if such Lender may not lawfully continue to maintain such Term SOFR Loan and (y) if such notice asserts the illegality of such Lender determining or charging interest rates based upon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SOFR. Upon any such prepayment or conversion, the Borrower shall also pay accrued interest on the amount so prepaid or converted, together with any additional amounts required pursuant to </w:t>
      </w:r>
      <w:r>
        <w:rPr>
          <w:rFonts w:ascii="Times New Roman;serif" w:hAnsi="Times New Roman;serif"/>
          <w:b w:val="false"/>
          <w:color w:val="000000"/>
          <w:sz w:val="22"/>
          <w:u w:val="single"/>
        </w:rPr>
        <w:t>Section 3.05</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Each Lender at its option may make any Credit Extension to the Borrower by causing any domestic or foreign branch or Affiliate of such Lender to make such Credit Extension;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exercise of such option shall not affect the obligation of the Borrower to repay such Credit Extension in accordance with the terms of this Agreement.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3.03    </w:t>
      </w:r>
      <w:r>
        <w:rPr>
          <w:rFonts w:ascii="Times New Roman;serif" w:hAnsi="Times New Roman;serif"/>
          <w:b w:val="false"/>
          <w:color w:val="000000"/>
          <w:sz w:val="22"/>
          <w:u w:val="single"/>
        </w:rPr>
        <w:t>Inability to Determine Rates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If in connection with any request for a Term SOFR Loan or a conversion of Base Rate Loans to Term SOFR Loans or a continuation of any of such Loans, as applicable, (i) the Administrative Agent determines (which determination shall be conclusive absent manifest error) that (A) no Successor Rate has been determined in accordance with </w:t>
      </w:r>
      <w:r>
        <w:rPr>
          <w:rFonts w:ascii="Times New Roman;serif" w:hAnsi="Times New Roman;serif"/>
          <w:b w:val="false"/>
          <w:color w:val="000000"/>
          <w:sz w:val="22"/>
          <w:u w:val="single"/>
        </w:rPr>
        <w:t>Section 3.03(b),</w:t>
      </w:r>
      <w:r>
        <w:rPr>
          <w:color w:val="000000"/>
        </w:rPr>
        <w:t xml:space="preserve"> </w:t>
      </w:r>
      <w:r>
        <w:rPr>
          <w:rFonts w:ascii="Times New Roman;serif" w:hAnsi="Times New Roman;serif"/>
          <w:b w:val="false"/>
          <w:color w:val="000000"/>
          <w:sz w:val="22"/>
        </w:rPr>
        <w:t xml:space="preserve">and the circumstances under clause (i) of </w:t>
      </w:r>
      <w:r>
        <w:rPr>
          <w:rFonts w:ascii="Times New Roman;serif" w:hAnsi="Times New Roman;serif"/>
          <w:b w:val="false"/>
          <w:color w:val="000000"/>
          <w:sz w:val="22"/>
          <w:u w:val="single"/>
        </w:rPr>
        <w:t>Section 3.03(b)</w:t>
      </w:r>
      <w:r>
        <w:rPr>
          <w:color w:val="000000"/>
        </w:rPr>
        <w:t xml:space="preserve"> </w:t>
      </w:r>
      <w:r>
        <w:rPr>
          <w:rFonts w:ascii="Times New Roman;serif" w:hAnsi="Times New Roman;serif"/>
          <w:b w:val="false"/>
          <w:color w:val="000000"/>
          <w:sz w:val="22"/>
        </w:rPr>
        <w:t>or the Scheduled Unavailability Date has occurred, or (B) adequate and reasonable means do not otherwise exist for determining Term SOFR for any requested Interest Period with respect to a proposed Term SOFR Loan or in connection with an existing or proposed Base Rate Loan, or (ii) the Administrative Agent or the Required Lenders determine that for any reason that Term SOFR for any requested Interest Period with respect to a proposed Term SOFR Loan does not adequately and fairly reflect the cost to such Lenders of funding such Term SOFR Loan, the Administrative Agent will promptly so notify the Borrower and each Lender.</w:t>
      </w:r>
    </w:p>
    <w:p>
      <w:pPr>
        <w:pStyle w:val="TextBody"/>
        <w:bidi w:val="0"/>
        <w:spacing w:lineRule="auto" w:line="288" w:before="180" w:after="283"/>
        <w:ind w:left="0" w:right="0" w:firstLine="720"/>
        <w:jc w:val="both"/>
        <w:rPr/>
      </w:pPr>
      <w:r>
        <w:rPr>
          <w:rFonts w:ascii="Times New Roman;serif" w:hAnsi="Times New Roman;serif"/>
          <w:b w:val="false"/>
          <w:color w:val="000000"/>
          <w:sz w:val="22"/>
        </w:rPr>
        <w:t xml:space="preserve">Thereafter, (x) the obligation of the Lenders to make or maintain Term SOFR Loans, or to convert Base Rate Loans to Term SOFR Loans, shall be suspended (to the extent of the affected Term SOFR Loans or Interest Periods),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clause (ii) of this </w:t>
      </w:r>
      <w:r>
        <w:rPr>
          <w:rFonts w:ascii="Times New Roman;serif" w:hAnsi="Times New Roman;serif"/>
          <w:b w:val="false"/>
          <w:color w:val="000000"/>
          <w:sz w:val="22"/>
          <w:u w:val="single"/>
        </w:rPr>
        <w:t>Section 3.03(a)</w:t>
      </w:r>
      <w:r>
        <w:rPr>
          <w:rFonts w:ascii="Times New Roman;serif" w:hAnsi="Times New Roman;serif"/>
          <w:b w:val="false"/>
          <w:color w:val="000000"/>
          <w:sz w:val="22"/>
        </w:rPr>
        <w:t>, until the Administrative Agent upon instruction of the Required Lenders) revokes such notice.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Upon receipt of such notice, (i) the Borrower may revoke any pending request for a Borrowing of, or conversion to, or continuation of Term SOFR Loans (to the extent of the affected Term SOFR Loans or Interest Periods) or, failing that, will be deemed to have converted such request into a request for a Borrowing of Base Rate Loans in the amount specified therein and (ii) any outstanding Term SOFR Loans shall be deemed to have been converted to Base Rate Loans immediately at the end of their respective applicable Interest Period.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Replacement of Term SOFR or Successor Rate</w:t>
      </w:r>
      <w:r>
        <w:rPr>
          <w:rFonts w:ascii="Times New Roman;serif" w:hAnsi="Times New Roman;serif"/>
          <w:b w:val="false"/>
          <w:color w:val="000000"/>
          <w:sz w:val="22"/>
        </w:rPr>
        <w:t>. 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made available, or permitted to be used for determining the interest rate of U.S. dollar denominated syndicated loans, or shall or will otherwise cease, provided that, at the time of such statement, there is no successor administrator that is satisfactory to the Administrative Agent, that will continue to provide such interest periods of Term SOFR after such specific date (the latest date on which one month, three month and six month interest periods of Term SOFR or the Term SOFR Screen Rate are no longer available permanently or indefinitely, the “Scheduled Unavailability Date”);</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then, on a date and time determined by the Administrative Agent (any such date, the “Term SOFR Replacement Date”), which date shall be at the end of an Interest Period or on the relevant interest payment date, as applicable, for interest calculated and, solely with respect to clause (ii) above, no later than the Scheduled Unavailability Date, Term SOFR will be replaced hereunder and under any Loan Document with Daily Simple SOFR plus the SOFR Adjustment for any payment period for interest calculated that can be determined by the Administrative Agent, in each case, without any amendment to, or further action or consent of any other party to, this Agreement or any other Loan Document (the “</w:t>
      </w:r>
      <w:r>
        <w:rPr>
          <w:rFonts w:ascii="Times New Roman;serif" w:hAnsi="Times New Roman;serif"/>
          <w:b w:val="false"/>
          <w:color w:val="000000"/>
          <w:sz w:val="22"/>
          <w:u w:val="single"/>
        </w:rPr>
        <w:t>Successor Rate</w:t>
      </w:r>
      <w:r>
        <w:rPr>
          <w:color w:val="000000"/>
        </w:rPr>
        <w:t>”</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 the Successor Rate is Daily Simple SOFR plus the SOFR Adjustment, all interest payments will be payable on a quarterly basis. </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Notwithstanding anything to the contrary herein, (i) if the Administrative Agent determines that Daily Simple SOFR is not available on or prior to the Term SOFR Replacement Date, or (ii) if the events or circumstances of the type described in </w:t>
      </w:r>
      <w:r>
        <w:rPr>
          <w:rFonts w:ascii="Times New Roman;serif" w:hAnsi="Times New Roman;serif"/>
          <w:b w:val="false"/>
          <w:color w:val="000000"/>
          <w:sz w:val="22"/>
          <w:u w:val="single"/>
        </w:rPr>
        <w:t>Section 3.03(b)(i)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 xml:space="preserve">have occurred with respect to the Successor Rate then in effect, then in each case, the Administrative Agent and the Borrower may amend this Agreement solely for the purpose of replacing Term SOFR or any then current Successor Rate in accordance with this </w:t>
      </w:r>
      <w:r>
        <w:rPr>
          <w:rFonts w:ascii="Times New Roman;serif" w:hAnsi="Times New Roman;serif"/>
          <w:b w:val="false"/>
          <w:color w:val="000000"/>
          <w:sz w:val="22"/>
          <w:u w:val="single"/>
        </w:rPr>
        <w:t>Section 3.03</w:t>
      </w:r>
      <w:r>
        <w:rPr>
          <w:color w:val="000000"/>
        </w:rPr>
        <w:t xml:space="preserve"> </w:t>
      </w:r>
      <w:r>
        <w:rPr>
          <w:rFonts w:ascii="Times New Roman;serif" w:hAnsi="Times New Roman;serif"/>
          <w:b w:val="false"/>
          <w:color w:val="000000"/>
          <w:sz w:val="22"/>
        </w:rPr>
        <w:t xml:space="preserve">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which adjustment or method for calculating such adjustment shall be published on an information service as selected by the Administrative Agent from time to time in its reasonable discretion and may be periodically updated. For the avoidance of doubt, any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such proposed rate and adjustments, shall constitute a “</w:t>
      </w:r>
      <w:r>
        <w:rPr>
          <w:rFonts w:ascii="Times New Roman;serif" w:hAnsi="Times New Roman;serif"/>
          <w:b w:val="false"/>
          <w:color w:val="000000"/>
          <w:sz w:val="22"/>
          <w:u w:val="single"/>
        </w:rPr>
        <w:t>Successor Rate</w:t>
      </w:r>
      <w:r>
        <w:rPr>
          <w:color w:val="000000"/>
        </w:rPr>
        <w:t>”</w:t>
      </w:r>
      <w:r>
        <w:rPr>
          <w:rFonts w:ascii="Times New Roman;serif" w:hAnsi="Times New Roman;serif"/>
          <w:b w:val="false"/>
          <w:color w:val="000000"/>
          <w:sz w:val="22"/>
        </w:rPr>
        <w:t>.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Administrative Agent will promptly (in one or more notices) notify the Borrower and each Lender of the implementation of any Successor Rate.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Any Successor Rate shall be applied in a manner consistent with market practice;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to the extent such market practice is not administratively feasible for the Administrative Agent, such Successor Rate shall be applied in a manner as otherwise reasonably determined by the Administrative Agent.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anything else herein, if at any time any Successor Rate as so determined would otherwise be less than zero%, the Successor Rate will be deemed to be zero% for the purposes of this Agreement and the other Loan Documents.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with respect to any such amendment effected, the Administrative Agent shall post each such amendment implementing such Conforming Changes to the Borrower and the Lenders reasonably promptly after such amendment becomes effective.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For purposes of this </w:t>
      </w:r>
      <w:r>
        <w:rPr>
          <w:rFonts w:ascii="Times New Roman;serif" w:hAnsi="Times New Roman;serif"/>
          <w:b w:val="false"/>
          <w:color w:val="000000"/>
          <w:sz w:val="22"/>
          <w:u w:val="single"/>
        </w:rPr>
        <w:t>Section 3.03</w:t>
      </w:r>
      <w:r>
        <w:rPr>
          <w:rFonts w:ascii="Times New Roman;serif" w:hAnsi="Times New Roman;serif"/>
          <w:b w:val="false"/>
          <w:color w:val="000000"/>
          <w:sz w:val="22"/>
        </w:rPr>
        <w:t>, those Lenders that either have not made, or do not have an obligation under this Agreement to make, the relevant Loans in Dollars shall be excluded from any determination of Required Lenders.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3.04    </w:t>
      </w:r>
      <w:r>
        <w:rPr>
          <w:rFonts w:ascii="Times New Roman;serif" w:hAnsi="Times New Roman;serif"/>
          <w:b w:val="false"/>
          <w:color w:val="000000"/>
          <w:sz w:val="22"/>
          <w:u w:val="single"/>
        </w:rPr>
        <w:t>Increased Costs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Increased Costs Generally</w:t>
      </w:r>
      <w:r>
        <w:rPr>
          <w:rFonts w:ascii="Times New Roman;serif" w:hAnsi="Times New Roman;serif"/>
          <w:b w:val="false"/>
          <w:color w:val="000000"/>
          <w:sz w:val="22"/>
        </w:rPr>
        <w:t>. If any Change in Law shall:</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 impose, modify or deem applicable any reserve, special deposit, compulsory loan, insurance charge or similar requirement against assets of, deposits with or for the account of, or credit extended or participated in by, any Lender or the L/C Issuer;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impose on any Lender or the L/C Issuer or the London interbank market any other condition, cost or expense affecting this Agreement or Term SOFR Loans made by such Lender or any Letter of Credit or participation therein;</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and the result of any of the foregoing shall be to increase the cost to such Lender of making, converting to, continuing or maintaining any Loan the interest on which is determined by reference to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Term SOFR (or of maintaining its obligation to make any such Loan), or to increase the cost to such Lender or L/C Issuer of participating in, issuing or maintaining any Letter of Credit (or of maintaining its obligation to participate in or to issue any Letter of Credit), or to reduce the amount of any sum received or receivable by such Lender or L/C Issuer hereunder (whether of principal, interest or any other amount) then, upon the written request of such Lender or L/C Issuer, the Borrower will pay to such Lender or L/C Issuer, as the case may be, such additional amount or amounts as will compensate such Lender or L/C Issuer, as the case may be, for such additional costs incurred or reduction suffered.</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Capital Requirements</w:t>
      </w:r>
      <w:r>
        <w:rPr>
          <w:rFonts w:ascii="Times New Roman;serif" w:hAnsi="Times New Roman;serif"/>
          <w:b w:val="false"/>
          <w:color w:val="000000"/>
          <w:sz w:val="22"/>
        </w:rPr>
        <w:t>. If any Lender or the L/C Issuer determines that any Change in Law affecting such Lender or L/C Issuer or any Lending Office of such Lender or such Lender’s or L/C Issuer’s holding company, if any, regarding capital or liquidity requirements has or would have the effect of reducing the rate of return on such Lender’s or L/C Issuer’s capital or on the capital of such Lender’s or L/C Issuer’s holding company, if any, as a consequence of this Agreement, the Commitments of such Lender or the Loans made by, or participations in Letters of Credit or Swing Line Loans held by, such Lender, or the Letters of Credit issued by the L/C Issuer, to a level below that which such Lender or L/C Issuer or such Lender’s or L/C Issuer’s holding company could have achieved but for such Change in Law (taking into consideration such Lender’s or L/C Issuer’s policies and the policies of such Lender’s or L/C Issuer’s holding company with respect to capital adequacy), then from time to time the Borrower will, upon the written request of such Lender or L/C Issuer, pay to such Lender or L/C Issuer, as the case may be, such additional amount or amounts as will compensate such Lender or L/C Issuer or such Lender’s or L/C Issuer’s holding company for any such reduction suffered.</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Certificates for Reimbursement</w:t>
      </w:r>
      <w:r>
        <w:rPr>
          <w:rFonts w:ascii="Times New Roman;serif" w:hAnsi="Times New Roman;serif"/>
          <w:b w:val="false"/>
          <w:color w:val="000000"/>
          <w:sz w:val="22"/>
        </w:rPr>
        <w:t>. A certificate of a Lender or the L/C Issuer setting forth the amount or amounts necessary to compensate such Lender or L/C Issuer or its holding company, as the case may be, as specified in subsection (a) or (b) of this Section and delivered to the Borrower shall be conclusive absent manifest error. The Borrower shall pay such Lender or L/C Issuer, as the case may be, the amount shown as due on any such certificate within ten days after receipt thereof.</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(e) </w:t>
      </w:r>
      <w:r>
        <w:rPr>
          <w:rFonts w:ascii="Times New Roman;serif" w:hAnsi="Times New Roman;serif"/>
          <w:b w:val="false"/>
          <w:color w:val="000000"/>
          <w:sz w:val="22"/>
          <w:u w:val="single"/>
        </w:rPr>
        <w:t>Delay in Requests</w:t>
      </w:r>
      <w:r>
        <w:rPr>
          <w:rFonts w:ascii="Times New Roman;serif" w:hAnsi="Times New Roman;serif"/>
          <w:b w:val="false"/>
          <w:color w:val="000000"/>
          <w:sz w:val="22"/>
        </w:rPr>
        <w:t xml:space="preserve">. Failure or delay on the part of any Lender or the L/C Issuer to demand compensation pursuant to the foregoing provisions of this Section shall not constitute a waiver of such Lender’s or L/C Issuer’s right to demand such compensation,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Borrower shall not be required to compensate a Lender or the L/C Issuer pursuant to the foregoing provisions of this Section for any increased costs incurred or reductions suffered more than nine months prior to the date that such Lender or L/C Issuer, as the case may be, notifies the Borrower of the Change in Law giving rise to such increased costs or reductions and of such Lender’s or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3.05    </w:t>
      </w:r>
      <w:r>
        <w:rPr>
          <w:rFonts w:ascii="Times New Roman;serif" w:hAnsi="Times New Roman;serif"/>
          <w:b w:val="false"/>
          <w:color w:val="000000"/>
          <w:sz w:val="22"/>
          <w:u w:val="single"/>
        </w:rPr>
        <w:t>Compensation for Losses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Upon written demand of any Lender (with a copy to the Administrative Agent) from time to time, the Borrower shall promptly compensate such Lender for and hold such Lender harmless from any loss, cost or expense incurred by it as a result of:</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any continuation, conversion, payment or prepayment of any Term SOFR Loan on a day other than the last day of the Interest Period for such Loan (whether voluntary, mandatory, automatic, by reason of acceleration, or otherwise);</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any failure by the Borrower (for a reason other than the failure of such Lender to make a Loan) to prepay, borrow, continue or convert any Term SOFR Loan on the date or in the amount notified by the Borrower; or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(c) any assignment of a Term SOFR Loan on a day other than the last day of the Interest Period therefor as a result of a request by the Borrower pursuant to </w:t>
      </w:r>
      <w:r>
        <w:rPr>
          <w:rFonts w:ascii="Times New Roman;serif" w:hAnsi="Times New Roman;serif"/>
          <w:b w:val="false"/>
          <w:color w:val="000000"/>
          <w:sz w:val="22"/>
          <w:u w:val="single"/>
        </w:rPr>
        <w:t>Section 10.13</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3.06    </w:t>
      </w:r>
      <w:r>
        <w:rPr>
          <w:rFonts w:ascii="Times New Roman;serif" w:hAnsi="Times New Roman;serif"/>
          <w:b w:val="false"/>
          <w:color w:val="000000"/>
          <w:sz w:val="22"/>
          <w:u w:val="single"/>
        </w:rPr>
        <w:t>Mitigation of Obligations; Replacement of Lenders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Designation of a Different Lending Office</w:t>
      </w:r>
      <w:r>
        <w:rPr>
          <w:rFonts w:ascii="Times New Roman;serif" w:hAnsi="Times New Roman;serif"/>
          <w:b w:val="false"/>
          <w:color w:val="000000"/>
          <w:sz w:val="22"/>
        </w:rPr>
        <w:t xml:space="preserve">. If any Lender requests compensation under </w:t>
      </w:r>
      <w:r>
        <w:rPr>
          <w:rFonts w:ascii="Times New Roman;serif" w:hAnsi="Times New Roman;serif"/>
          <w:b w:val="false"/>
          <w:color w:val="000000"/>
          <w:sz w:val="22"/>
          <w:u w:val="single"/>
        </w:rPr>
        <w:t>Section 3.04</w:t>
      </w:r>
      <w:r>
        <w:rPr>
          <w:rFonts w:ascii="Times New Roman;serif" w:hAnsi="Times New Roman;serif"/>
          <w:b w:val="false"/>
          <w:color w:val="000000"/>
          <w:sz w:val="22"/>
        </w:rPr>
        <w:t xml:space="preserve">, or requires the Borrower to pay any Indemnified Taxes or additional amounts to any Lender, the L/C Issuer, or any Governmental Authority for the account of any Lender or the L/C Issuer pursuant to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or if any Lender gives a notice pursuant to </w:t>
      </w:r>
      <w:r>
        <w:rPr>
          <w:rFonts w:ascii="Times New Roman;serif" w:hAnsi="Times New Roman;serif"/>
          <w:b w:val="false"/>
          <w:color w:val="000000"/>
          <w:sz w:val="22"/>
          <w:u w:val="single"/>
        </w:rPr>
        <w:t>Section 3.02</w:t>
      </w:r>
      <w:r>
        <w:rPr>
          <w:rFonts w:ascii="Times New Roman;serif" w:hAnsi="Times New Roman;serif"/>
          <w:b w:val="false"/>
          <w:color w:val="000000"/>
          <w:sz w:val="22"/>
        </w:rPr>
        <w:t xml:space="preserve">, then at the request of the Borrower such Lender or L/C Issuer, as applicable, shall use reasonable efforts to designate a different Lending Office for funding or booking its Loans hereunder or to assign its rights and obligations hereunder to another of its offices, branches or affiliates, if, in the judgment of such Lender or L/C Issuer, as applicable, such designation or assignment (i) would eliminate or reduce amounts payable pursuant to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3.04</w:t>
      </w:r>
      <w:r>
        <w:rPr>
          <w:rFonts w:ascii="Times New Roman;serif" w:hAnsi="Times New Roman;serif"/>
          <w:b w:val="false"/>
          <w:color w:val="000000"/>
          <w:sz w:val="22"/>
        </w:rPr>
        <w:t xml:space="preserve">, as the case may be, in the future, or eliminate the need for the notice pursuant to </w:t>
      </w:r>
      <w:r>
        <w:rPr>
          <w:rFonts w:ascii="Times New Roman;serif" w:hAnsi="Times New Roman;serif"/>
          <w:b w:val="false"/>
          <w:color w:val="000000"/>
          <w:sz w:val="22"/>
          <w:u w:val="single"/>
        </w:rPr>
        <w:t>Section 3.02</w:t>
      </w:r>
      <w:r>
        <w:rPr>
          <w:rFonts w:ascii="Times New Roman;serif" w:hAnsi="Times New Roman;serif"/>
          <w:b w:val="false"/>
          <w:color w:val="000000"/>
          <w:sz w:val="22"/>
        </w:rPr>
        <w:t>, as applicable, and (ii) in each case, would not subject such Lender or L/C Issuer, as the case may be, to any unreimbursed cost or expense and would not otherwise be disadvantageous to such Lender or L/C Issuer, as the case may be. The Borrower hereby agrees to pay all reasonable costs and expenses incurred by any Lender or the L/C Issuer in connection with any such designation or assignment.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Replacement of Lenders</w:t>
      </w:r>
      <w:r>
        <w:rPr>
          <w:rFonts w:ascii="Times New Roman;serif" w:hAnsi="Times New Roman;serif"/>
          <w:b w:val="false"/>
          <w:color w:val="000000"/>
          <w:sz w:val="22"/>
        </w:rPr>
        <w:t xml:space="preserve">. If any Lender requests compensation under </w:t>
      </w:r>
      <w:r>
        <w:rPr>
          <w:rFonts w:ascii="Times New Roman;serif" w:hAnsi="Times New Roman;serif"/>
          <w:b w:val="false"/>
          <w:color w:val="000000"/>
          <w:sz w:val="22"/>
          <w:u w:val="single"/>
        </w:rPr>
        <w:t>Section 3.04</w:t>
      </w:r>
      <w:r>
        <w:rPr>
          <w:rFonts w:ascii="Times New Roman;serif" w:hAnsi="Times New Roman;serif"/>
          <w:b w:val="false"/>
          <w:color w:val="000000"/>
          <w:sz w:val="22"/>
        </w:rPr>
        <w:t xml:space="preserve">, or if the Borrower is required to pay any Indemnified Taxes or additional amounts to any Lender or any Governmental Authority for the account of any Lender pursuant to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 xml:space="preserve">and, in each case, such Lender has declined or is unable to designate a different lending office in accordance with </w:t>
      </w:r>
      <w:r>
        <w:rPr>
          <w:rFonts w:ascii="Times New Roman;serif" w:hAnsi="Times New Roman;serif"/>
          <w:b w:val="false"/>
          <w:color w:val="000000"/>
          <w:sz w:val="22"/>
          <w:u w:val="single"/>
        </w:rPr>
        <w:t>Section 3.06(a)</w:t>
      </w:r>
      <w:r>
        <w:rPr>
          <w:rFonts w:ascii="Times New Roman;serif" w:hAnsi="Times New Roman;serif"/>
          <w:b w:val="false"/>
          <w:color w:val="000000"/>
          <w:sz w:val="22"/>
        </w:rPr>
        <w:t xml:space="preserve">, the Borrower may, at its sole expense and effort, replace such Lender in accordance with </w:t>
      </w:r>
      <w:r>
        <w:rPr>
          <w:rFonts w:ascii="Times New Roman;serif" w:hAnsi="Times New Roman;serif"/>
          <w:b w:val="false"/>
          <w:color w:val="000000"/>
          <w:sz w:val="22"/>
          <w:u w:val="single"/>
        </w:rPr>
        <w:t>Section 10.13</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3.07    </w:t>
      </w:r>
      <w:r>
        <w:rPr>
          <w:rFonts w:ascii="Times New Roman;serif" w:hAnsi="Times New Roman;serif"/>
          <w:b w:val="false"/>
          <w:color w:val="000000"/>
          <w:sz w:val="22"/>
          <w:u w:val="single"/>
        </w:rPr>
        <w:t>Survival</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All of the Borrower’s obligations under this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shall survive termination of the Aggregate Revolving Commitments, repayment of all other Obligations hereunder and resignation of the Administrative Agent.</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 xml:space="preserve">ARTICLE IV </w:t>
      </w:r>
    </w:p>
    <w:p>
      <w:pPr>
        <w:pStyle w:val="TextBody"/>
        <w:bidi w:val="0"/>
        <w:spacing w:before="0" w:after="0"/>
        <w:jc w:val="center"/>
        <w:rPr/>
      </w:pPr>
      <w:r>
        <w:rPr/>
      </w:r>
    </w:p>
    <w:p>
      <w:pPr>
        <w:pStyle w:val="TextBody"/>
        <w:bidi w:val="0"/>
        <w:spacing w:lineRule="auto" w:line="276" w:before="0" w:after="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CONDITIONS PRECEDENT TO CREDIT EXTENSIONS</w:t>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4.01 </w:t>
      </w:r>
      <w:r>
        <w:rPr>
          <w:rFonts w:ascii="Times New Roman;serif" w:hAnsi="Times New Roman;serif"/>
          <w:b w:val="false"/>
          <w:color w:val="000000"/>
          <w:sz w:val="22"/>
          <w:u w:val="single"/>
        </w:rPr>
        <w:t>Conditions of Effectiveness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Agreement shall be effective upon satisfaction of the following conditions precedent in each case in a manner satisfactory to the Administrative Agent and each Lender: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Loan Documents</w:t>
      </w:r>
      <w:r>
        <w:rPr>
          <w:rFonts w:ascii="Times New Roman;serif" w:hAnsi="Times New Roman;serif"/>
          <w:b w:val="false"/>
          <w:color w:val="000000"/>
          <w:sz w:val="22"/>
        </w:rPr>
        <w:t>. Receipt by the Administrative Agent of executed counterparts of this Agreement and the other Loan Documents, each properly executed by a Responsible Officer of the Borrower and, in the case of this Agreement, by each Lender.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Opinions of Counsel</w:t>
      </w:r>
      <w:r>
        <w:rPr>
          <w:rFonts w:ascii="Times New Roman;serif" w:hAnsi="Times New Roman;serif"/>
          <w:b w:val="false"/>
          <w:color w:val="000000"/>
          <w:sz w:val="22"/>
        </w:rPr>
        <w:t>. Receipt by the Administrative Agent of favorable opinions of legal counsel to the Borrower, addressed to the Administrative Agent and each Lender, dated as of the Closing Date.</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Organization Documents, Resolutions, Etc.</w:t>
      </w:r>
      <w:r>
        <w:rPr>
          <w:color w:val="000000"/>
        </w:rPr>
        <w:t xml:space="preserve"> </w:t>
      </w:r>
      <w:r>
        <w:rPr>
          <w:rFonts w:ascii="Times New Roman;serif" w:hAnsi="Times New Roman;serif"/>
          <w:b w:val="false"/>
          <w:color w:val="000000"/>
          <w:sz w:val="22"/>
        </w:rPr>
        <w:t>Receipt by the Administrative Agent of the following:</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copies of the Organization Documents of the Borrower certified to be true, correct and complete as of a recent date by the appropriate Governmental Authority of the state of its incorporation or organization, where applicable, and certified by a secretary or assistant secretary of the Borrower to be true, correct and complete as of the Closing Date;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such certificates of resolutions or other action, incumbency certificates and/or other certificates of Responsible Officers of the Borrower as the Administrative Agent may require evidencing the identity, authority and capacity of each Responsible Officer thereof authorized to act as a Responsible Officer in connection with this Agreement and the other Loan Documents to which the Borrower is a party;</w:t>
      </w:r>
    </w:p>
    <w:p>
      <w:pPr>
        <w:pStyle w:val="TextBody"/>
        <w:bidi w:val="0"/>
        <w:spacing w:lineRule="auto" w:line="288" w:before="18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such documents and certifications as the Administrative Agent may require to evidence that the Borrower is duly organized or formed, and is validly existing, in good standing and qualified to engage in business in its state of organization or formation; and</w:t>
      </w:r>
    </w:p>
    <w:p>
      <w:pPr>
        <w:pStyle w:val="TextBody"/>
        <w:bidi w:val="0"/>
        <w:spacing w:lineRule="auto" w:line="288" w:before="240" w:after="283"/>
        <w:ind w:left="0" w:right="0" w:firstLine="720"/>
        <w:jc w:val="both"/>
        <w:rPr/>
      </w:pPr>
      <w:r>
        <w:rPr>
          <w:rFonts w:ascii="Times New Roman;serif" w:hAnsi="Times New Roman;serif"/>
          <w:b w:val="false"/>
          <w:color w:val="000000"/>
          <w:sz w:val="22"/>
        </w:rPr>
        <w:t>(</w:t>
      </w:r>
      <w:r>
        <w:rPr>
          <w:rFonts w:ascii="Times New Roman;serif" w:hAnsi="Times New Roman;serif"/>
          <w:b w:val="false"/>
          <w:strike/>
          <w:color w:val="FF0000"/>
          <w:sz w:val="22"/>
        </w:rPr>
        <w:t>v</w:t>
      </w:r>
      <w:r>
        <w:rPr>
          <w:rFonts w:ascii="Times New Roman;serif" w:hAnsi="Times New Roman;serif"/>
          <w:b w:val="false"/>
          <w:color w:val="0000FF"/>
          <w:sz w:val="22"/>
          <w:u w:val="single"/>
        </w:rPr>
        <w:t>iv</w:t>
      </w:r>
      <w:r>
        <w:rPr>
          <w:rFonts w:ascii="Times New Roman;serif" w:hAnsi="Times New Roman;serif"/>
          <w:b w:val="false"/>
          <w:color w:val="000000"/>
          <w:sz w:val="22"/>
        </w:rPr>
        <w:t xml:space="preserve">) copies of the Organization Documents of each of (A) Advanced Circuits, (B) Ergo Baby, (C) Arnold Magnetics, (D) BOA, (E) Sterno, (F) Foam Fab, (G) 5.11, (H) Velocity, (I) Marucci, (J) Lugano </w:t>
      </w:r>
      <w:r>
        <w:rPr>
          <w:rFonts w:ascii="Times New Roman;serif" w:hAnsi="Times New Roman;serif"/>
          <w:b w:val="false"/>
          <w:color w:val="000000"/>
          <w:sz w:val="22"/>
          <w:u w:val="single"/>
        </w:rPr>
        <w:t xml:space="preserve">Buyer </w:t>
      </w:r>
      <w:r>
        <w:rPr>
          <w:rFonts w:ascii="Times New Roman;serif" w:hAnsi="Times New Roman;serif"/>
          <w:b w:val="false"/>
          <w:color w:val="000000"/>
          <w:sz w:val="22"/>
        </w:rPr>
        <w:t>and (K) PrimaLoft, in each case certified to be true, correct and complete as of a recent date by the appropriate Governmental Authority of the state of its incorporation or organization, where applicable; provided, however, that if copies of the Organization Documents for any such entities have previously been delivered to the Administrative Agent and no changes have occurred since the date of such delivery, only a certificate of a Responsible Officer of the Borrower certifying to the same shall be required.</w:t>
      </w:r>
    </w:p>
    <w:p>
      <w:pPr>
        <w:pStyle w:val="TextBody"/>
        <w:bidi w:val="0"/>
        <w:spacing w:lineRule="auto" w:line="288" w:before="180" w:after="283"/>
        <w:ind w:left="0" w:right="0" w:firstLine="72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Personal Property Collateral</w:t>
      </w:r>
      <w:r>
        <w:rPr>
          <w:rFonts w:ascii="Times New Roman;serif" w:hAnsi="Times New Roman;serif"/>
          <w:b w:val="false"/>
          <w:color w:val="000000"/>
          <w:sz w:val="22"/>
        </w:rPr>
        <w:t xml:space="preserve">. Receipt by the Administrative Agent of the following: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searches of Uniform Commercial Code filings in the jurisdiction of formation of the Borrower and each other jurisdiction deemed appropriate by the Administrative Agent;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(ii) UCC financing statements for each appropriate jurisdiction as is necessary, in the Administrative Agent’s discretion, to perfect the Administrative Agent’s security interest in the Collateral;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(iii) all certificates evidencing any certificated Equity Interests pledged to the Administrative Agent pursuant to the Security Agreement, together with duly executed in blank, undated stock powers attached thereto (unless, with respect to the pledged Equity Interests of any Foreign Subsidiary, such stock powers are deemed unnecessary by the Administrative Agent in its discretion under the Law of the jurisdiction of organization of such Foreign Subsidiary);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(iv) searches of ownership of, and Liens on, United States registered intellectual property of the Borrower in the appropriate governmental offices; and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 duly executed notices of grant of security interest in the form required by the Security Agreement as are necessary, in the Administrative Agent’s discretion, to perfect the Administrative Agent’s security interest in the United States registered intellectual property of the Borrower.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(e) </w:t>
      </w:r>
      <w:r>
        <w:rPr>
          <w:rFonts w:ascii="Times New Roman;serif" w:hAnsi="Times New Roman;serif"/>
          <w:b w:val="false"/>
          <w:color w:val="000000"/>
          <w:sz w:val="22"/>
          <w:u w:val="single"/>
        </w:rPr>
        <w:t>Evidence of Insurance</w:t>
      </w:r>
      <w:r>
        <w:rPr>
          <w:rFonts w:ascii="Times New Roman;serif" w:hAnsi="Times New Roman;serif"/>
          <w:b w:val="false"/>
          <w:color w:val="000000"/>
          <w:sz w:val="22"/>
        </w:rPr>
        <w:t>. Receipt by the Administrative Agent of copies of insurance policies or certificates of insurance of the Borrower evidencing liability and casualty insurance meeting the requirements set forth in the Loan Documents, including naming the Administrative Agent and its successors and assigns as additional insured (in the case of liability insurance) or loss payee (in the case of property insurance) on behalf of the Lenders.</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(f) </w:t>
      </w:r>
      <w:r>
        <w:rPr>
          <w:rFonts w:ascii="Times New Roman;serif" w:hAnsi="Times New Roman;serif"/>
          <w:b w:val="false"/>
          <w:color w:val="000000"/>
          <w:sz w:val="22"/>
          <w:u w:val="single"/>
        </w:rPr>
        <w:t>Solvency Certificate</w:t>
      </w:r>
      <w:r>
        <w:rPr>
          <w:rFonts w:ascii="Times New Roman;serif" w:hAnsi="Times New Roman;serif"/>
          <w:b w:val="false"/>
          <w:color w:val="000000"/>
          <w:sz w:val="22"/>
        </w:rPr>
        <w:t xml:space="preserve">. Receipt by the Administrative Agent of a certificate from the chief financial officer of the Borrower, or such other Responsible Officer of the Borrower as is acceptable to the Administrative Agent, dated as of the Closing Date and certifying that the Borrower and its Subsidiaries on a consolidated basis are Solvent after giving effect to the Closing Date Acquisition and the advance of Loans on the Closing Date. </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(g) </w:t>
      </w:r>
      <w:r>
        <w:rPr>
          <w:rFonts w:ascii="Times New Roman;serif" w:hAnsi="Times New Roman;serif"/>
          <w:b w:val="false"/>
          <w:color w:val="000000"/>
          <w:sz w:val="22"/>
          <w:u w:val="single"/>
        </w:rPr>
        <w:t>Related Agreements</w:t>
      </w:r>
      <w:r>
        <w:rPr>
          <w:rFonts w:ascii="Times New Roman;serif" w:hAnsi="Times New Roman;serif"/>
          <w:b w:val="false"/>
          <w:color w:val="000000"/>
          <w:sz w:val="22"/>
        </w:rPr>
        <w:t>. Receipt by the Administrative Agent of such Related Agreements as are existing on the Closing Date and are required by the Administrative Agent, certified by a secretary or assistant secretary of the Borrower (or such other Responsible Officer of the Borrower as is acceptable to the Administrative Agent) to be true, correct and complete as of the Closing Date.</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(h) </w:t>
      </w:r>
      <w:r>
        <w:rPr>
          <w:rFonts w:ascii="Times New Roman;serif" w:hAnsi="Times New Roman;serif"/>
          <w:b w:val="false"/>
          <w:color w:val="000000"/>
          <w:sz w:val="22"/>
          <w:u w:val="single"/>
        </w:rPr>
        <w:t>Payment of Accrued Interest and Fees under the Existing Credit Agreement</w:t>
      </w:r>
      <w:r>
        <w:rPr>
          <w:rFonts w:ascii="Times New Roman;serif" w:hAnsi="Times New Roman;serif"/>
          <w:b w:val="false"/>
          <w:color w:val="000000"/>
          <w:sz w:val="22"/>
        </w:rPr>
        <w:t>. Borrower shall have paid in full all accrued interest and fees under the Existing Credit Agreement.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 </w:t>
      </w:r>
      <w:r>
        <w:rPr>
          <w:rFonts w:ascii="Times New Roman;serif" w:hAnsi="Times New Roman;serif"/>
          <w:b w:val="false"/>
          <w:color w:val="000000"/>
          <w:sz w:val="22"/>
          <w:u w:val="single"/>
        </w:rPr>
        <w:t>Closing Date Acquisition</w:t>
      </w:r>
      <w:r>
        <w:rPr>
          <w:rFonts w:ascii="Times New Roman;serif" w:hAnsi="Times New Roman;serif"/>
          <w:b w:val="false"/>
          <w:color w:val="000000"/>
          <w:sz w:val="22"/>
        </w:rPr>
        <w:t>. The Closing Date Acquisition shall be consummated substantially concurrently with the funding of the Loans on the Closing Date.</w:t>
      </w:r>
    </w:p>
    <w:p>
      <w:pPr>
        <w:pStyle w:val="TextBody"/>
        <w:bidi w:val="0"/>
        <w:spacing w:before="0" w:after="0"/>
        <w:jc w:val="left"/>
        <w:rPr/>
      </w:pPr>
      <w:r>
        <w:rPr/>
      </w:r>
    </w:p>
    <w:p>
      <w:pPr>
        <w:pStyle w:val="TextBody"/>
        <w:bidi w:val="0"/>
        <w:spacing w:lineRule="auto" w:line="288"/>
        <w:ind w:left="0" w:right="0" w:firstLine="1440"/>
        <w:jc w:val="both"/>
        <w:rPr/>
      </w:pPr>
      <w:r>
        <w:rPr>
          <w:rFonts w:ascii="Times New Roman;serif" w:hAnsi="Times New Roman;serif"/>
          <w:b w:val="false"/>
          <w:color w:val="000000"/>
          <w:sz w:val="22"/>
        </w:rPr>
        <w:t xml:space="preserve">(j) </w:t>
      </w:r>
      <w:r>
        <w:rPr>
          <w:rFonts w:ascii="Times New Roman;serif" w:hAnsi="Times New Roman;serif"/>
          <w:b w:val="false"/>
          <w:color w:val="000000"/>
          <w:sz w:val="22"/>
          <w:u w:val="single"/>
        </w:rPr>
        <w:t>Know Your Customer</w:t>
      </w:r>
      <w:r>
        <w:rPr>
          <w:rFonts w:ascii="Times New Roman;serif" w:hAnsi="Times New Roman;serif"/>
          <w:b w:val="false"/>
          <w:color w:val="000000"/>
          <w:sz w:val="22"/>
        </w:rPr>
        <w:t xml:space="preserve">. Upon the reasonable request of any Lender, the Borrower shall have provided to such Lender, and such Lender shall be reasonably satisfied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documentation and other information so requested in connection with applicable “know your customer” and anti-money-laundering rules and regulations, including, without limitation, the Patriot Act.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(k) </w:t>
      </w:r>
      <w:r>
        <w:rPr>
          <w:rFonts w:ascii="Times New Roman;serif" w:hAnsi="Times New Roman;serif"/>
          <w:b w:val="false"/>
          <w:color w:val="000000"/>
          <w:sz w:val="22"/>
          <w:u w:val="single"/>
        </w:rPr>
        <w:t>Fees</w:t>
      </w:r>
      <w:r>
        <w:rPr>
          <w:rFonts w:ascii="Times New Roman;serif" w:hAnsi="Times New Roman;serif"/>
          <w:b w:val="false"/>
          <w:color w:val="000000"/>
          <w:sz w:val="22"/>
        </w:rPr>
        <w:t>. Receipt by the Administrative Agent, the Arrangers and the Lenders of any fees required to be paid on or before the Closing Date.</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(l) </w:t>
      </w:r>
      <w:r>
        <w:rPr>
          <w:rFonts w:ascii="Times New Roman;serif" w:hAnsi="Times New Roman;serif"/>
          <w:b w:val="false"/>
          <w:color w:val="000000"/>
          <w:sz w:val="22"/>
          <w:u w:val="single"/>
        </w:rPr>
        <w:t>Attorney Costs</w:t>
      </w:r>
      <w:r>
        <w:rPr>
          <w:rFonts w:ascii="Times New Roman;serif" w:hAnsi="Times New Roman;serif"/>
          <w:b w:val="false"/>
          <w:color w:val="000000"/>
          <w:sz w:val="22"/>
        </w:rPr>
        <w:t>. The Borrower shall have paid all fees, charges and disbursements of counsel to the Administrative Agent (directly to such counsel if requested by the Administrative Agent) to the extent invoiced prior to or on the Closing Date, plus such additional amounts of such fees, charges and disbursements as shall constitute its reasonable estimate of such fees, charges and disbursements incurred or to be incurred by it through the closing proceedings (provided that such estimate shall not thereafter preclude a final settling of accounts between the Borrower and the Administrative Agent) to the extent invoiced prior to or on the Closing Date.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Without limiting the generality of the provisions of the last paragraph of </w:t>
      </w:r>
      <w:r>
        <w:rPr>
          <w:rFonts w:ascii="Times New Roman;serif" w:hAnsi="Times New Roman;serif"/>
          <w:b w:val="false"/>
          <w:color w:val="000000"/>
          <w:sz w:val="22"/>
          <w:u w:val="single"/>
        </w:rPr>
        <w:t>Section 9.03</w:t>
      </w:r>
      <w:r>
        <w:rPr>
          <w:rFonts w:ascii="Times New Roman;serif" w:hAnsi="Times New Roman;serif"/>
          <w:b w:val="false"/>
          <w:color w:val="000000"/>
          <w:sz w:val="22"/>
        </w:rPr>
        <w:t xml:space="preserve">, for purposes of determining compliance with the conditions specified in this </w:t>
      </w:r>
      <w:r>
        <w:rPr>
          <w:rFonts w:ascii="Times New Roman;serif" w:hAnsi="Times New Roman;serif"/>
          <w:b w:val="false"/>
          <w:color w:val="000000"/>
          <w:sz w:val="22"/>
          <w:u w:val="single"/>
        </w:rPr>
        <w:t>Section 4.01</w:t>
      </w:r>
      <w:r>
        <w:rPr>
          <w:rFonts w:ascii="Times New Roman;serif" w:hAnsi="Times New Roman;serif"/>
          <w:b w:val="false"/>
          <w:color w:val="000000"/>
          <w:sz w:val="22"/>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Personal Property Collateral</w:t>
      </w:r>
      <w:r>
        <w:rPr>
          <w:rFonts w:ascii="Times New Roman;serif" w:hAnsi="Times New Roman;serif"/>
          <w:b w:val="false"/>
          <w:color w:val="000000"/>
          <w:sz w:val="22"/>
        </w:rPr>
        <w:t xml:space="preserve">. Receipt by the Administrative Agent of the following: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searches of Uniform Commercial Code filings in the jurisdiction of formation of the Borrower and each other jurisdiction deemed appropriate by the Administrative Agent;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(ii) UCC financing statements for each appropriate jurisdiction as is necessary, in the Administrative Agent’s discretion, to perfect the Administrative Agent’s security interest in the Collateral;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(iii) all certificates evidencing any certificated Equity Interests pledged to the Administrative Agent pursuant to the Security Agreement, together with duly executed in blank, undated stock powers attached thereto (unless, with respect to the pledged Equity Interests of any Foreign Subsidiary, such stock powers are deemed unnecessary by the Administrative Agent in its discretion under the Law of the jurisdiction of organization of such Foreign Subsidiary);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(iv) searches of ownership of, and Liens on, United States registered intellectual property of the Borrower in the appropriate governmental offices; and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 duly executed notices of grant of security interest in the form required by the Security Agreement as are necessary, in the Administrative Agent’s discretion, to perfect the Administrative Agent’s security interest in the United States registered intellectual property of the Borrower.</w:t>
      </w:r>
    </w:p>
    <w:p>
      <w:pPr>
        <w:pStyle w:val="TextBody"/>
        <w:bidi w:val="0"/>
        <w:spacing w:before="0" w:after="0"/>
        <w:jc w:val="left"/>
        <w:rPr/>
      </w:pPr>
      <w:r>
        <w:rPr/>
      </w:r>
    </w:p>
    <w:p>
      <w:pPr>
        <w:pStyle w:val="TextBody"/>
        <w:bidi w:val="0"/>
        <w:spacing w:lineRule="auto" w:line="288"/>
        <w:ind w:left="0" w:right="0" w:firstLine="1440"/>
        <w:jc w:val="both"/>
        <w:rPr/>
      </w:pPr>
      <w:r>
        <w:rPr>
          <w:rFonts w:ascii="Times New Roman;serif" w:hAnsi="Times New Roman;serif"/>
          <w:b w:val="false"/>
          <w:color w:val="000000"/>
          <w:sz w:val="22"/>
        </w:rPr>
        <w:t xml:space="preserve">(e) </w:t>
      </w:r>
      <w:r>
        <w:rPr>
          <w:rFonts w:ascii="Times New Roman;serif" w:hAnsi="Times New Roman;serif"/>
          <w:b w:val="false"/>
          <w:color w:val="000000"/>
          <w:sz w:val="22"/>
          <w:u w:val="single"/>
        </w:rPr>
        <w:t>Evidence of Insurance</w:t>
      </w:r>
      <w:r>
        <w:rPr>
          <w:rFonts w:ascii="Times New Roman;serif" w:hAnsi="Times New Roman;serif"/>
          <w:b w:val="false"/>
          <w:color w:val="000000"/>
          <w:sz w:val="22"/>
        </w:rPr>
        <w:t xml:space="preserve">. Receipt by the Administrative Agent of copies of insurance policies or certificates of insurance of the Borrower evidencing liability and casualty insurance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meeting the requirements set forth in the Loan Documents, including naming the Administrative Agent and its successors and assigns as additional insured (in the case of liability insurance) or loss payee (in the case of property insurance) on behalf of the Lenders.</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(f) </w:t>
      </w:r>
      <w:r>
        <w:rPr>
          <w:rFonts w:ascii="Times New Roman;serif" w:hAnsi="Times New Roman;serif"/>
          <w:b w:val="false"/>
          <w:color w:val="000000"/>
          <w:sz w:val="22"/>
          <w:u w:val="single"/>
        </w:rPr>
        <w:t>Solvency Certificate</w:t>
      </w:r>
      <w:r>
        <w:rPr>
          <w:rFonts w:ascii="Times New Roman;serif" w:hAnsi="Times New Roman;serif"/>
          <w:b w:val="false"/>
          <w:color w:val="000000"/>
          <w:sz w:val="22"/>
        </w:rPr>
        <w:t xml:space="preserve">. Receipt by the Administrative Agent of a certificate from the chief financial officer of the Borrower, or such other Responsible Officer of the Borrower as is acceptable to the Administrative Agent, dated as of the Closing Date and certifying that the Borrower and its Subsidiaries on a consolidated basis are Solvent after giving effect to the Closing Date Acquisition and the advance of Loans on the Closing Date. </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(g) </w:t>
      </w:r>
      <w:r>
        <w:rPr>
          <w:rFonts w:ascii="Times New Roman;serif" w:hAnsi="Times New Roman;serif"/>
          <w:b w:val="false"/>
          <w:color w:val="000000"/>
          <w:sz w:val="22"/>
          <w:u w:val="single"/>
        </w:rPr>
        <w:t>Related Agreements</w:t>
      </w:r>
      <w:r>
        <w:rPr>
          <w:rFonts w:ascii="Times New Roman;serif" w:hAnsi="Times New Roman;serif"/>
          <w:b w:val="false"/>
          <w:color w:val="000000"/>
          <w:sz w:val="22"/>
        </w:rPr>
        <w:t>. Receipt by the Administrative Agent of such Related Agreements as are existing on the Closing Date and are required by the Administrative Agent, certified by a secretary or assistant secretary of the Borrower (or such other Responsible Officer of the Borrower as is acceptable to the Administrative Agent) to be true, correct and complete as of the Closing Date.</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(h) </w:t>
      </w:r>
      <w:r>
        <w:rPr>
          <w:rFonts w:ascii="Times New Roman;serif" w:hAnsi="Times New Roman;serif"/>
          <w:b w:val="false"/>
          <w:color w:val="000000"/>
          <w:sz w:val="22"/>
          <w:u w:val="single"/>
        </w:rPr>
        <w:t>Payment of Accrued Interest and Fees under the Existing Credit Agreement</w:t>
      </w:r>
      <w:r>
        <w:rPr>
          <w:rFonts w:ascii="Times New Roman;serif" w:hAnsi="Times New Roman;serif"/>
          <w:b w:val="false"/>
          <w:color w:val="000000"/>
          <w:sz w:val="22"/>
        </w:rPr>
        <w:t>. Borrower shall have paid in full all accrued interest and fees under the Existing Credit Agreement.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 </w:t>
      </w:r>
      <w:r>
        <w:rPr>
          <w:rFonts w:ascii="Times New Roman;serif" w:hAnsi="Times New Roman;serif"/>
          <w:b w:val="false"/>
          <w:color w:val="000000"/>
          <w:sz w:val="22"/>
          <w:u w:val="single"/>
        </w:rPr>
        <w:t>Closing Date Acquisition</w:t>
      </w:r>
      <w:r>
        <w:rPr>
          <w:rFonts w:ascii="Times New Roman;serif" w:hAnsi="Times New Roman;serif"/>
          <w:b w:val="false"/>
          <w:color w:val="000000"/>
          <w:sz w:val="22"/>
        </w:rPr>
        <w:t>. The Closing Date Acquisition shall be consummated substantially concurrently with the funding of the Loans on the Closing Date.</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(j) </w:t>
      </w:r>
      <w:r>
        <w:rPr>
          <w:rFonts w:ascii="Times New Roman;serif" w:hAnsi="Times New Roman;serif"/>
          <w:b w:val="false"/>
          <w:color w:val="000000"/>
          <w:sz w:val="22"/>
          <w:u w:val="single"/>
        </w:rPr>
        <w:t>Know Your Customer</w:t>
      </w:r>
      <w:r>
        <w:rPr>
          <w:rFonts w:ascii="Times New Roman;serif" w:hAnsi="Times New Roman;serif"/>
          <w:b w:val="false"/>
          <w:color w:val="000000"/>
          <w:sz w:val="22"/>
        </w:rPr>
        <w:t>. Upon the reasonable request of any Lender, the Borrower shall have provided to such Lender, and such Lender shall be reasonably satisfied with, the documentation and other information so requested in connection with applicable “know your customer” and anti-money-laundering rules and regulations, including, without limitation, the Patriot Act.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(k) </w:t>
      </w:r>
      <w:r>
        <w:rPr>
          <w:rFonts w:ascii="Times New Roman;serif" w:hAnsi="Times New Roman;serif"/>
          <w:b w:val="false"/>
          <w:color w:val="000000"/>
          <w:sz w:val="22"/>
          <w:u w:val="single"/>
        </w:rPr>
        <w:t>Fees</w:t>
      </w:r>
      <w:r>
        <w:rPr>
          <w:rFonts w:ascii="Times New Roman;serif" w:hAnsi="Times New Roman;serif"/>
          <w:b w:val="false"/>
          <w:color w:val="000000"/>
          <w:sz w:val="22"/>
        </w:rPr>
        <w:t>. Receipt by the Administrative Agent, the Arrangers and the Lenders of any fees required to be paid on or before the Closing Date.</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(l) </w:t>
      </w:r>
      <w:r>
        <w:rPr>
          <w:rFonts w:ascii="Times New Roman;serif" w:hAnsi="Times New Roman;serif"/>
          <w:b w:val="false"/>
          <w:color w:val="000000"/>
          <w:sz w:val="22"/>
          <w:u w:val="single"/>
        </w:rPr>
        <w:t>Attorney Costs</w:t>
      </w:r>
      <w:r>
        <w:rPr>
          <w:rFonts w:ascii="Times New Roman;serif" w:hAnsi="Times New Roman;serif"/>
          <w:b w:val="false"/>
          <w:color w:val="000000"/>
          <w:sz w:val="22"/>
        </w:rPr>
        <w:t>. The Borrower shall have paid all fees, charges and disbursements of counsel to the Administrative Agent (directly to such counsel if requested by the Administrative Agent) to the extent invoiced prior to or on the Closing Date, plus such additional amounts of such fees, charges and disbursements as shall constitute its reasonable estimate of such fees, charges and disbursements incurred or to be incurred by it through the closing proceedings (provided that such estimate shall not thereafter preclude a final settling of accounts between the Borrower and the Administrative Agent) to the extent invoiced prior to or on the Closing Date.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Without limiting the generality of the provisions of the last paragraph of </w:t>
      </w:r>
      <w:r>
        <w:rPr>
          <w:rFonts w:ascii="Times New Roman;serif" w:hAnsi="Times New Roman;serif"/>
          <w:b w:val="false"/>
          <w:color w:val="000000"/>
          <w:sz w:val="22"/>
          <w:u w:val="single"/>
        </w:rPr>
        <w:t>Section 9.03</w:t>
      </w:r>
      <w:r>
        <w:rPr>
          <w:rFonts w:ascii="Times New Roman;serif" w:hAnsi="Times New Roman;serif"/>
          <w:b w:val="false"/>
          <w:color w:val="000000"/>
          <w:sz w:val="22"/>
        </w:rPr>
        <w:t xml:space="preserve">, for purposes of determining compliance with the conditions specified in this </w:t>
      </w:r>
      <w:r>
        <w:rPr>
          <w:rFonts w:ascii="Times New Roman;serif" w:hAnsi="Times New Roman;serif"/>
          <w:b w:val="false"/>
          <w:color w:val="000000"/>
          <w:sz w:val="22"/>
          <w:u w:val="single"/>
        </w:rPr>
        <w:t>Section 4.01</w:t>
      </w:r>
      <w:r>
        <w:rPr>
          <w:rFonts w:ascii="Times New Roman;serif" w:hAnsi="Times New Roman;serif"/>
          <w:b w:val="false"/>
          <w:color w:val="000000"/>
          <w:sz w:val="22"/>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4.02     </w:t>
      </w:r>
      <w:r>
        <w:rPr>
          <w:rFonts w:ascii="Times New Roman;serif" w:hAnsi="Times New Roman;serif"/>
          <w:b w:val="false"/>
          <w:color w:val="000000"/>
          <w:sz w:val="22"/>
          <w:u w:val="single"/>
        </w:rPr>
        <w:t>Conditions to all Credit Extensions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obligation of each Lender and the L/C Issuer to honor any Request for Credit Extension (including a Request for Credit Extension relating to an advance under an Incremental Facility but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excluding a Loan Notice requesting only a conversion of Loans to the other Type or a continuation of Term SOFR Loans) is subject to the following conditions precedent: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(a) The representations and warranties of the Borrower contained in </w:t>
      </w:r>
      <w:r>
        <w:rPr>
          <w:rFonts w:ascii="Times New Roman;serif" w:hAnsi="Times New Roman;serif"/>
          <w:b w:val="false"/>
          <w:color w:val="000000"/>
          <w:sz w:val="22"/>
          <w:u w:val="single"/>
        </w:rPr>
        <w:t>Article V</w:t>
      </w:r>
      <w:r>
        <w:rPr>
          <w:color w:val="000000"/>
        </w:rPr>
        <w:t xml:space="preserve"> </w:t>
      </w:r>
      <w:r>
        <w:rPr>
          <w:rFonts w:ascii="Times New Roman;serif" w:hAnsi="Times New Roman;serif"/>
          <w:b w:val="false"/>
          <w:color w:val="000000"/>
          <w:sz w:val="22"/>
        </w:rPr>
        <w:t>or any other Loan Document, or which are contained in any document furnished at any time under or in connection herewith or therewith, shall be true and correct in all material respects (or, in the case of any such representations and warranties qualified by materiality or Material Adverse Effect, in all respects as drafted) on and as of the date of such Credit Extension, except to the extent that such representations and warranties specifically refer to an earlier date, in which case such representations and warranties shall be true and correct in all material respects (or, in the case of any such representations and warranties qualified by materiality or Material Adverse Effect, in all respects as drafted) as of such earlier date.</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No Default shall exist or would result from such proposed Credit Extension or from the application of the proceeds thereof.</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If the proceeds of such Credit Extension will fund an Acquisition or Restricted Payment by the Borrower or a Portfolio Company, the Administrative Agent shall have received certification from the chief executive officer, chief financial officer, treasurer or controller of the Borrower demonstrating sufficient Unused Borrowing Availability for such Credit Extension.</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(d) After giving effect to any such Credit Extension, the Borrower shall be in compliance with the financial covenants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on a Pro Forma Basis; and</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The Administrative Agent and, if applicable, the L/C Issuer or the Swing Line Lender shall have received a Request for Credit Extension in accordance with the requirements hereof.</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Each Request for Credit Extension (including a Request for Credit Extension relating to an advance under an Incremental Facility but excluding a Loan Notice requesting only a conversion of Loans to the other Type or a continuation of Term SOFR Loans) submitted by the Borrower shall be deemed to be a representation and warranty that the conditions specified in this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have been satisfied on and as of the date of the applicable Credit Extension.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 xml:space="preserve">ARTICLE V </w:t>
      </w:r>
    </w:p>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 xml:space="preserve">REPRESENTATIONS AND WARRANTIES </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Borrower represents and warrants to the Administrative Agent and the Lenders that: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 xml:space="preserve">5.01 </w:t>
      </w:r>
      <w:r>
        <w:rPr>
          <w:rFonts w:ascii="Times New Roman;serif" w:hAnsi="Times New Roman;serif"/>
          <w:b w:val="false"/>
          <w:color w:val="000000"/>
          <w:sz w:val="22"/>
          <w:u w:val="single"/>
        </w:rPr>
        <w:t>Existence, Qualification and Power</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Borrower and each of its Subsidiaries (other than, in the case of the following clause (a), Subsidiaries of a Portfolio Company that are not material to such Portfolio Company when taken as a whole with all of its Subsidiaries)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clause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(b)(i) or (c), to the extent that failure to do so could not reasonably be expected to have a Material Adverse Effect.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5.02 </w:t>
      </w:r>
      <w:r>
        <w:rPr>
          <w:rFonts w:ascii="Times New Roman;serif" w:hAnsi="Times New Roman;serif"/>
          <w:b w:val="false"/>
          <w:color w:val="000000"/>
          <w:sz w:val="22"/>
          <w:u w:val="single"/>
        </w:rPr>
        <w:t>Authorization; No Contravention</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execution, delivery and performance by the Borrower and each Subsidiary of each Loan Document and Related Agreement to which it is party have been duly authorized by all necessary corporate or other organizational action, and do not (a) contravene the terms of any of such Person’s Organization Documents; (b) conflict with or result in any breach or contravention of, or the creation of any Lien (other than Liens in favor of the Administrative Agent created pursuant to the Collateral Documents and Liens in favor of the Borrower created pursuant to the Intercompany Debt Documents) under,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Law.</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5.03 </w:t>
      </w:r>
      <w:r>
        <w:rPr>
          <w:rFonts w:ascii="Times New Roman;serif" w:hAnsi="Times New Roman;serif"/>
          <w:b w:val="false"/>
          <w:color w:val="000000"/>
          <w:sz w:val="22"/>
          <w:u w:val="single"/>
        </w:rPr>
        <w:t>Governmental Authorization; Other Consents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approval, consent, exemption, authorization, or other action by, or notice to, or filing with, any Governmental Authority or any other Person is necessary or required in connection with the execution, delivery or performance by, or enforcement against, the Borrower of any Loan Document or any Subsidiary of any Intercompany Debt Document, other than (i) those that have already been obtained and are in full force and effect and (ii) filings to perfect the Liens created by the Collateral Documents in favor of the Administrative Agent and the Liens created by the Intercompany Debt Documents in favor of the Borrower.</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5.04 </w:t>
      </w:r>
      <w:r>
        <w:rPr>
          <w:rFonts w:ascii="Times New Roman;serif" w:hAnsi="Times New Roman;serif"/>
          <w:b w:val="false"/>
          <w:color w:val="000000"/>
          <w:sz w:val="22"/>
          <w:u w:val="single"/>
        </w:rPr>
        <w:t>Binding Effect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Loan Document has been duly executed and delivered by the Borrower and constitutes a legal, valid and binding obligation of the Borrower, enforceable against the Borrower in accordance with its terms, subject to bankruptcy, insolvency and similar laws affecting the enforceability of creditors’ rights generally and to general principles of equity. Each Intercompany Debt Document to which any Subsidiary is a party has been duly executed and delivered by such Subsidiary and constitutes a legal, valid and binding obligation of such Subsidiary, enforceable against such Subsidiary in accordance with its terms, subject to bankruptcy, insolvency and similar laws affecting the enforceability of creditors’ rights generally and to general principles of equity.</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5.05 </w:t>
      </w:r>
      <w:r>
        <w:rPr>
          <w:rFonts w:ascii="Times New Roman;serif" w:hAnsi="Times New Roman;serif"/>
          <w:b w:val="false"/>
          <w:color w:val="000000"/>
          <w:sz w:val="22"/>
          <w:u w:val="single"/>
        </w:rPr>
        <w:t>Financial Statements; No Material Adverse Effect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(a) The financial statements delivered pursuant to </w:t>
      </w:r>
      <w:r>
        <w:rPr>
          <w:rFonts w:ascii="Times New Roman;serif" w:hAnsi="Times New Roman;serif"/>
          <w:b w:val="false"/>
          <w:color w:val="000000"/>
          <w:sz w:val="22"/>
          <w:u w:val="single"/>
        </w:rPr>
        <w:t>Section 6.01(a)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(i) were prepared in accordance with GAAP (or, with respect to financial statements of Portfolio Companies organized in Canada, as otherwise permitted by </w:t>
      </w:r>
      <w:r>
        <w:rPr>
          <w:rFonts w:ascii="Times New Roman;serif" w:hAnsi="Times New Roman;serif"/>
          <w:b w:val="false"/>
          <w:color w:val="000000"/>
          <w:sz w:val="22"/>
          <w:u w:val="single"/>
        </w:rPr>
        <w:t>Section 1.03(a)</w:t>
      </w:r>
      <w:r>
        <w:rPr>
          <w:rFonts w:ascii="Times New Roman;serif" w:hAnsi="Times New Roman;serif"/>
          <w:b w:val="false"/>
          <w:color w:val="000000"/>
          <w:sz w:val="22"/>
        </w:rPr>
        <w:t xml:space="preserve">) consistently applied throughout the periods covered thereby, except as otherwise expressly noted therein; (ii) fairly present the financial condition of the Borrower and its Subsidiaries on a consolidated (and, as applicable, consolidating) basis as of the dates thereof and their results of operations and cash flows for the periods covered thereby (and such consolidating financial statements are fairly stated in all material respects when considered in relation to the consolidated financial statements), subject, in the case of unaudited financial statements, to the absence of footnotes and to normal year-end audit adjustments; and (iii) show all material indebtedness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and other liabilities, direct or contingent, of the Borrower and its Subsidiaries as of the dates thereof, including liabilities for taxes, material commitments and Indebtedness.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The Audited Financial Statements (i) were prepared in accordance with GAAP consistently applied throughout the periods covered thereby, except as otherwise expressly noted therein; (ii) fairly present the financial condition of the Borrower and its Subsidiaries on a consolidated (and, as applicable, consolidating) basis as of the dates thereof and their results of operations and cash flows for the periods covered thereby (and such consolidating financial statements are fairly stated in all material respects when considered in relation to the consolidated financial statements); and (iii) show all material indebtedness and other liabilities, direct or contingent, of the Borrower and its Subsidiaries as of the dates thereof, including liabilities for taxes, material commitments and Indebtedness.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From the date of the Audited Financial Statements to and including the Closing Date, there has been no Disposition or any Recovery Event of any material part of the business or property of the Borrower and its Subsidiaries, taken as a whole, and no purchase or other acquisition by any of them of any business or property (including any Equity Interests of any other Person) material in relation to the consolidated financial condition of the Borrower and its Subsidiaries, taken as a whole, in each case, which is not reflected in the foregoing financial statements or in the notes thereto and has not otherwise been disclosed in writing to the Lenders on or prior to the Closing Date.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 Since the date of the Audited Financial Statements, there has been no event or circumstance, either individually or in the aggregate, that has had or could reasonably be expected to have a Material Adverse Effect.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5.06 </w:t>
      </w:r>
      <w:r>
        <w:rPr>
          <w:rFonts w:ascii="Times New Roman;serif" w:hAnsi="Times New Roman;serif"/>
          <w:b w:val="false"/>
          <w:color w:val="000000"/>
          <w:sz w:val="22"/>
          <w:u w:val="single"/>
        </w:rPr>
        <w:t>Litigation</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are no actions, suits, proceedings, claims or disputes pending or, to the knowledge of the Responsible Officers of the Borrower, threatened or contemplated, at law, in equity, in arbitration or before any Governmental Authority, by or against the Borrower or any Subsidiary or against any of their properties or revenues that (a) purport to affect or pertain to this Agreement, any other Loan Document or any of the transactions contemplated hereby or thereby, or (b) could reasonably be expected, individually or in the aggregate, to have a Material Adverse Effect.</w:t>
      </w:r>
    </w:p>
    <w:p>
      <w:pPr>
        <w:pStyle w:val="TextBody"/>
        <w:bidi w:val="0"/>
        <w:spacing w:lineRule="auto" w:line="288" w:before="18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The Audited Financial Statements (i) were prepared in accordance with GAAP consistently applied throughout the periods covered thereby, except as otherwise expressly noted therein; (ii) fairly present the financial condition of the Borrower and its Subsidiaries on a consolidated (and, as applicable, consolidating) basis as of the dates thereof and their results of operations and cash flows for the periods covered thereby (and such consolidating financial statements are fairly stated in all material respects when considered in relation to the consolidated financial statements); and (iii) show all material indebtedness and other liabilities, direct or contingent, of the Borrower and its Subsidiaries as of the dates thereof, including liabilities for taxes, material commitments and Indebtedness.</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From the date of the Audited Financial Statements to and including the Closing Date, there has been no Disposition or any Recovery Event of any material part of the business or property of the Borrower and its Subsidiaries, taken as a whole, and no purchase or other acquisition by any of them of any business or property (including any Equity Interests of any other Person) material in relation to the consolidated financial condition of the Borrower and its Subsidiaries, taken as a whole, in each case, which is not reflected in the foregoing financial statements or in the notes thereto and has not otherwise been disclosed in writing to the Lenders on or prior to the Closing Date.</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 Since the date of the Audited Financial Statements, there has been no event or circumstance, either individually or in the aggregate, that has had or could reasonably be expected to have a Material Adverse Effect.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5.07 </w:t>
      </w:r>
      <w:r>
        <w:rPr>
          <w:rFonts w:ascii="Times New Roman;serif" w:hAnsi="Times New Roman;serif"/>
          <w:b w:val="false"/>
          <w:color w:val="000000"/>
          <w:sz w:val="22"/>
          <w:u w:val="single"/>
        </w:rPr>
        <w:t>No Default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As of the Closing Date, neither the Borrower nor any Subsidiary is in default under or with respect to any Intercompany Debt Document. Neither the Borrower nor any Subsidiary is in default under or with respect to any Intercompany Debt Document or other Contractual Obligation, in each case that individually or in the aggregate could reasonably be expected to have a Material Adverse Effect.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No Default has occurred and is continuing.</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5.08 </w:t>
      </w:r>
      <w:r>
        <w:rPr>
          <w:rFonts w:ascii="Times New Roman;serif" w:hAnsi="Times New Roman;serif"/>
          <w:b w:val="false"/>
          <w:color w:val="000000"/>
          <w:sz w:val="22"/>
          <w:u w:val="single"/>
        </w:rPr>
        <w:t>Ownership of Property</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Except as could not, individually or in the aggregate, reasonably be expected to have a Material Adverse Effect, each of the Borrower and its Subsidiaries has good record and marketable title in fee simple to, or valid leasehold interests in, all real property necessary or used in the ordinary conduct of its business.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5.09 </w:t>
      </w:r>
      <w:r>
        <w:rPr>
          <w:rFonts w:ascii="Times New Roman;serif" w:hAnsi="Times New Roman;serif"/>
          <w:b w:val="false"/>
          <w:color w:val="000000"/>
          <w:sz w:val="22"/>
          <w:u w:val="single"/>
        </w:rPr>
        <w:t>Environmental Compliance</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Except as could not, individually or in the aggregate, reasonably be expected to have a Material Adverse Effect: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(a) Each of the facilities and real properties owned, leased or operated by the Borrower or any Subsidiary (the “</w:t>
      </w:r>
      <w:r>
        <w:rPr>
          <w:rFonts w:ascii="Times New Roman;serif" w:hAnsi="Times New Roman;serif"/>
          <w:b w:val="false"/>
          <w:color w:val="000000"/>
          <w:sz w:val="22"/>
          <w:u w:val="single"/>
        </w:rPr>
        <w:t>Facilities</w:t>
      </w:r>
      <w:r>
        <w:rPr>
          <w:color w:val="000000"/>
        </w:rPr>
        <w:t>”</w:t>
      </w:r>
      <w:r>
        <w:rPr>
          <w:rFonts w:ascii="Times New Roman;serif" w:hAnsi="Times New Roman;serif"/>
          <w:b w:val="false"/>
          <w:color w:val="000000"/>
          <w:sz w:val="22"/>
        </w:rPr>
        <w:t>) and all operations at the Facilities are in compliance with all applicable Environmental Laws, and there is no violation of any Environmental Law with respect to the Facilities or the businesses operated by the Borrower and its Subsidiaries at such time (the “</w:t>
      </w:r>
      <w:r>
        <w:rPr>
          <w:rFonts w:ascii="Times New Roman;serif" w:hAnsi="Times New Roman;serif"/>
          <w:b w:val="false"/>
          <w:color w:val="000000"/>
          <w:sz w:val="22"/>
          <w:u w:val="single"/>
        </w:rPr>
        <w:t>Businesses</w:t>
      </w:r>
      <w:r>
        <w:rPr>
          <w:color w:val="000000"/>
        </w:rPr>
        <w:t>”</w:t>
      </w:r>
      <w:r>
        <w:rPr>
          <w:rFonts w:ascii="Times New Roman;serif" w:hAnsi="Times New Roman;serif"/>
          <w:b w:val="false"/>
          <w:color w:val="000000"/>
          <w:sz w:val="22"/>
        </w:rPr>
        <w:t>), and there are no conditions relating to the Facilities or the Businesses that would reasonably be expected to give rise to liability under any applicable Environmental Laws.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None of the Facilities contains, or has previously contained, any Hazardous Materials at, on or under the Facilities in amounts or concentrations that constitute or constituted a violation of, or could give rise to liability under, Environmental Laws.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Neither the Borrower nor any Subsidiary has received any written or verbal notice of, or inquiry from any Governmental Authority regarding, any violation, alleged violation, non-compliance, liability or potential liability regarding environmental matters or compliance with Environmental Laws with regard to any of the Facilities or the Businesses, nor does any Responsible Officer of the Borrower have knowledge or reason to believe that any such notice will be received or is being threatened.</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Hazardous Materials have not been transported or disposed of from the Facilities, or generated, treated, stored or disposed of at, on or under any of the Facilities or any other location, in each case by or on behalf of the Borrower or any Subsidiary in violation of, or in a manner that would be reasonably likely to give rise to liability under, any applicable Environmental Law.</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No judicial proceeding or governmental or administrative action is pending or, to the knowledge of the Responsible Officers of the Borrower, threatened, under any Environmental Law to which the Borrower or any Subsidiary is or will be named as a party, nor are there any consent decrees or other decrees, consent orders, administrative orders or other orders, or other administrative or judicial requirements outstanding under any Environmental Law with respect to the Borrower, any Subsidiary, the Facilities or the Businesses.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There has been no release or threat of release of Hazardous Materials at or from the Facilities, or arising from or related to the operations (including disposal) of the Borrower or any Subsidiary in connection with the Facilities or otherwise in connection with the Businesses, in violation of or in amounts or in a manner that could give rise to liability under Environmental Laws.</w:t>
      </w:r>
    </w:p>
    <w:p>
      <w:pPr>
        <w:pStyle w:val="TextBody"/>
        <w:bidi w:val="0"/>
        <w:spacing w:before="0" w:after="0"/>
        <w:ind w:left="0" w:right="0" w:firstLine="1440"/>
        <w:jc w:val="both"/>
        <w:rPr/>
      </w:pPr>
      <w:r>
        <w:rPr/>
      </w:r>
    </w:p>
    <w:p>
      <w:pPr>
        <w:pStyle w:val="TextBody"/>
        <w:bidi w:val="0"/>
        <w:spacing w:lineRule="auto" w:line="288" w:before="0" w:after="0"/>
        <w:jc w:val="both"/>
        <w:rPr/>
      </w:pPr>
      <w:r>
        <w:rPr>
          <w:rFonts w:ascii="Times New Roman;serif" w:hAnsi="Times New Roman;serif"/>
          <w:b w:val="false"/>
          <w:color w:val="000000"/>
          <w:sz w:val="22"/>
        </w:rPr>
        <w:t>5.10    </w:t>
      </w:r>
      <w:r>
        <w:rPr>
          <w:rFonts w:ascii="Times New Roman;serif" w:hAnsi="Times New Roman;serif"/>
          <w:b w:val="false"/>
          <w:color w:val="000000"/>
          <w:sz w:val="22"/>
          <w:u w:val="single"/>
        </w:rPr>
        <w:t>Insurance</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The properties of the Borrower and its Subsidiaries are insured with financially sound and reputable insurance companies not Affiliates of the Borrower, in such amounts, with such deductibles and covering such risks as are customarily carried by companies engaged in similar businesses and owning similar properties in localities where the Borrower or the applicable Subsidiary operates.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The Borrower and its Subsidiaries maintain, if available, fully paid flood hazard insurance on all real property that is located in a special flood hazard area and that constitutes Collateral, on such terms and in such amounts as required by The National Flood Insurance Reform Act of 1994 or as otherwise required by the Administrative Agent.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5.11    </w:t>
      </w:r>
      <w:r>
        <w:rPr>
          <w:rFonts w:ascii="Times New Roman;serif" w:hAnsi="Times New Roman;serif"/>
          <w:b w:val="false"/>
          <w:color w:val="000000"/>
          <w:sz w:val="22"/>
          <w:u w:val="single"/>
        </w:rPr>
        <w:t>Taxes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Borrower and its Subsidiaries have filed all federal, state and other material tax returns and reports required to be filed, and have paid all federal, state and other material taxes, assessments, fees and other governmental charges levied or imposed upon them or their properties, income or assets otherwise due and payable, except (a) to the extent that failure to do so, individually or in the aggregate, could not reasonably be expected to have a Material Adverse Effect and (b) those which are being contested in good faith by appropriate proceedings diligently conducted and for which adequate reserves have been provided in accordance with GAAP. There is no proposed tax assessment against the Borrower or any Subsidiary that would, if made, individually or in the aggregate, have a Material Adverse Effect. As of the Closing Date, neither the Borrower nor any Subsidiary is party to any tax sharing agreement.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5.12    </w:t>
      </w:r>
      <w:r>
        <w:rPr>
          <w:rFonts w:ascii="Times New Roman;serif" w:hAnsi="Times New Roman;serif"/>
          <w:b w:val="false"/>
          <w:color w:val="000000"/>
          <w:sz w:val="22"/>
          <w:u w:val="single"/>
        </w:rPr>
        <w:t>ERISA Compliance</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Each Plan is in compliance in all material respects with the applicable provisions of ERISA, the Internal Revenue Code and other federal or state Laws. Each Pension Plan that is intended to be a qualified plan under Section 401(a) of the Internal Revenue Code has received a favorable determination letter from the IRS to the effect that the form of such Plan is qualified under Section 401(a) of the Internal Revenue Code and the trust related thereto has been determined by the IRS to be exempt from federal income tax under Section 501(a) of the Internal Revenue Code, or an application for such a letter is currently being processed by the IRS. To the knowledge of the Responsible Officers of the Borrower, nothing has occurred that would reasonably be expected to prevent or cause the loss of such tax-qualified status.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There are no pending or, to the knowledge of the Responsible Officers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either individually or in the aggregate, in a Material Adverse Effect.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 Except as could not reasonably be expected to have a Material Adverse Effect, (i) no ERISA Event has occurred, and neither the Borrower nor any ERISA Affiliate is aware of any fact, event or circumstance that could reasonably be expected to constitute or result in an ERISA Event with respect to any Pension Plan; (ii) the Borrower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Internal Revenue Code) is 60% or higher and neither the Borrower nor any ERISA Affiliate knows of any facts or circumstances that could reasonably be expected to cause the funding target attainment percentage for any such plan to drop below 60% as of the most recent valuation date; (iv) neither the Borrower nor any ERISA Affiliate has incurred any liability to the PBGC other than for the payment of premiums, and there are no premium payments which have become due that are unpaid; (v) neither the Borrower nor any ERISA Affiliate has engaged in a transaction that could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As of the Closing Date the Borrower is not and will not be using “plan assets” (within the meaning of 29 CFR § 2510.3-101, as modified by Section 3(42) of ERISA) of one or more Benefit Plans in connection with the Loans, the Letters of Credit or the Commitments.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5.13    </w:t>
      </w:r>
      <w:r>
        <w:rPr>
          <w:rFonts w:ascii="Times New Roman;serif" w:hAnsi="Times New Roman;serif"/>
          <w:b w:val="false"/>
          <w:color w:val="000000"/>
          <w:sz w:val="22"/>
          <w:u w:val="single"/>
        </w:rPr>
        <w:t>Subsidiaries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Set forth on </w:t>
      </w:r>
      <w:r>
        <w:rPr>
          <w:rFonts w:ascii="Times New Roman;serif" w:hAnsi="Times New Roman;serif"/>
          <w:b w:val="false"/>
          <w:color w:val="000000"/>
          <w:sz w:val="22"/>
          <w:u w:val="single"/>
        </w:rPr>
        <w:t>Schedule 5.13</w:t>
      </w:r>
      <w:r>
        <w:rPr>
          <w:color w:val="000000"/>
        </w:rPr>
        <w:t xml:space="preserve"> </w:t>
      </w:r>
      <w:r>
        <w:rPr>
          <w:rFonts w:ascii="Times New Roman;serif" w:hAnsi="Times New Roman;serif"/>
          <w:b w:val="false"/>
          <w:color w:val="000000"/>
          <w:sz w:val="22"/>
        </w:rPr>
        <w:t>is a complete and accurate list as of the Closing Date of each Subsidiary, together with (a) jurisdiction of organization, (b) number of shares of each class of Equity Interests outstanding, and (c) number or percentage of outstanding shares of each class owned (directly or indirectly) by the Borrower or any Subsidiary. The outstanding Equity Interests of each Subsidiary are duly authorized, validly issued, fully paid and non</w:t>
        <w:noBreakHyphen/>
        <w:t xml:space="preserve">assessable. As of the Closing Date, except as set forth on </w:t>
      </w:r>
      <w:r>
        <w:rPr>
          <w:rFonts w:ascii="Times New Roman;serif" w:hAnsi="Times New Roman;serif"/>
          <w:b w:val="false"/>
          <w:color w:val="000000"/>
          <w:sz w:val="22"/>
          <w:u w:val="single"/>
        </w:rPr>
        <w:t>Schedule 5.13</w:t>
      </w:r>
      <w:r>
        <w:rPr>
          <w:rFonts w:ascii="Times New Roman;serif" w:hAnsi="Times New Roman;serif"/>
          <w:b w:val="false"/>
          <w:color w:val="000000"/>
          <w:sz w:val="22"/>
        </w:rPr>
        <w:t>, there are no pre-emptive or other outstanding rights, options, warrants, conversion rights or other similar agreements or understandings for the purchase or acquisition of any Equity Interests of any Subsidiary.</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5.14    </w:t>
      </w:r>
      <w:r>
        <w:rPr>
          <w:rFonts w:ascii="Times New Roman;serif" w:hAnsi="Times New Roman;serif"/>
          <w:b w:val="false"/>
          <w:color w:val="000000"/>
          <w:sz w:val="22"/>
          <w:u w:val="single"/>
        </w:rPr>
        <w:t>Margin Regulations; Investment Company Act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(a) The Borrower and each Subsidiary is not engaged and will not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each Borrowing or drawing under each Letter of Credit, not more than 25% of the value of the assets (either of the Borrower only or of the Borrower and its Subsidiaries on a consolidated basis) subject to the provisions of </w:t>
      </w:r>
      <w:r>
        <w:rPr>
          <w:rFonts w:ascii="Times New Roman;serif" w:hAnsi="Times New Roman;serif"/>
          <w:b w:val="false"/>
          <w:color w:val="000000"/>
          <w:sz w:val="22"/>
          <w:u w:val="single"/>
        </w:rPr>
        <w:t>Section 7.01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7.05</w:t>
      </w:r>
      <w:r>
        <w:rPr>
          <w:color w:val="000000"/>
        </w:rPr>
        <w:t xml:space="preserve"> </w:t>
      </w:r>
      <w:r>
        <w:rPr>
          <w:rFonts w:ascii="Times New Roman;serif" w:hAnsi="Times New Roman;serif"/>
          <w:b w:val="false"/>
          <w:color w:val="000000"/>
          <w:sz w:val="22"/>
        </w:rPr>
        <w:t xml:space="preserve">or subject to any restriction contained in any agreement or instrument between the Borrower and any Lender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or any Affiliate of any Lender relating to Indebtedness and within the scope of </w:t>
      </w:r>
      <w:r>
        <w:rPr>
          <w:rFonts w:ascii="Times New Roman;serif" w:hAnsi="Times New Roman;serif"/>
          <w:b w:val="false"/>
          <w:color w:val="000000"/>
          <w:sz w:val="22"/>
          <w:u w:val="single"/>
        </w:rPr>
        <w:t>Section 8.01(e)</w:t>
      </w:r>
      <w:r>
        <w:rPr>
          <w:color w:val="000000"/>
        </w:rPr>
        <w:t xml:space="preserve"> </w:t>
      </w:r>
      <w:r>
        <w:rPr>
          <w:rFonts w:ascii="Times New Roman;serif" w:hAnsi="Times New Roman;serif"/>
          <w:b w:val="false"/>
          <w:color w:val="000000"/>
          <w:sz w:val="22"/>
        </w:rPr>
        <w:t>will be margin stock. Following the application of the proceeds of each borrowing of Intercompany Debt, not more than 25% of the value of the assets (either of the borrowing Subsidiary only or of such Subsidiary and its Subsidiaries on a consolidated basis) subject to any restriction on liens or dispositions in the applicable Intercompany Debt Documents will be margin stock.</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None of the Borrower, any Person Controlling the Borrower, or any Subsidiary is or is required to be registered as an “investment company” under the Investment Company Act of 1940.</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5.15    </w:t>
      </w:r>
      <w:r>
        <w:rPr>
          <w:rFonts w:ascii="Times New Roman;serif" w:hAnsi="Times New Roman;serif"/>
          <w:b w:val="false"/>
          <w:color w:val="000000"/>
          <w:sz w:val="22"/>
          <w:u w:val="single"/>
        </w:rPr>
        <w:t>Disclosure</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The Borrower has disclosed to the Administrative Agent and the Lenders all agreements, instruments and corporate or other restrictions to which it or any of its Subsidiaries is subject, and all other matters known to it, that individually or in the aggregate could reasonably be expected to result in a Material Adverse Effect. No report, financial statement, certificate or other information furnished in writing by or on behalf of the Borrower or any Subsidiary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with respect to projected financial information and forecasts, the Borrower represents only that such information was prepared in good faith based upon assumptions believed to be reasonable at the time and that actual results during the period or periods covered by any such projections and forecasts may differ from projected or forecasted results. As of the Closing Date, the information included in any Beneficial Ownership Certification delivered to the Administrative Agent or any Lender, if applicable, is true and correct in all respects.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5.16    </w:t>
      </w:r>
      <w:r>
        <w:rPr>
          <w:rFonts w:ascii="Times New Roman;serif" w:hAnsi="Times New Roman;serif"/>
          <w:b w:val="false"/>
          <w:color w:val="000000"/>
          <w:sz w:val="22"/>
          <w:u w:val="single"/>
        </w:rPr>
        <w:t>Compliance with Laws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of the Borrower and each Subsidiary is in compliance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could not reasonably be expected to have, individually or in the aggregate, a Material Adverse Effect.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5.17    </w:t>
      </w:r>
      <w:r>
        <w:rPr>
          <w:rFonts w:ascii="Times New Roman;serif" w:hAnsi="Times New Roman;serif"/>
          <w:b w:val="false"/>
          <w:color w:val="000000"/>
          <w:sz w:val="22"/>
          <w:u w:val="single"/>
        </w:rPr>
        <w:t>Intellectual Property; Licenses, Etc</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The Borrower owns, or possesses the right to use, all of the trademarks, service marks, trade names, copyrights, patents, patent rights, franchises, licenses and other intellectual property rights (collectively, “</w:t>
      </w:r>
      <w:r>
        <w:rPr>
          <w:rFonts w:ascii="Times New Roman;serif" w:hAnsi="Times New Roman;serif"/>
          <w:b w:val="false"/>
          <w:color w:val="000000"/>
          <w:sz w:val="22"/>
          <w:u w:val="single"/>
        </w:rPr>
        <w:t>IP Rights</w:t>
      </w:r>
      <w:r>
        <w:rPr>
          <w:color w:val="000000"/>
        </w:rPr>
        <w:t>”</w:t>
      </w:r>
      <w:r>
        <w:rPr>
          <w:rFonts w:ascii="Times New Roman;serif" w:hAnsi="Times New Roman;serif"/>
          <w:b w:val="false"/>
          <w:color w:val="000000"/>
          <w:sz w:val="22"/>
        </w:rPr>
        <w:t xml:space="preserve">) that are reasonably necessary for the operation of its business. Set forth on </w:t>
      </w:r>
      <w:r>
        <w:rPr>
          <w:rFonts w:ascii="Times New Roman;serif" w:hAnsi="Times New Roman;serif"/>
          <w:b w:val="false"/>
          <w:color w:val="000000"/>
          <w:sz w:val="22"/>
          <w:u w:val="single"/>
        </w:rPr>
        <w:t>Schedule 5.17</w:t>
      </w:r>
      <w:r>
        <w:rPr>
          <w:color w:val="000000"/>
        </w:rPr>
        <w:t xml:space="preserve"> </w:t>
      </w:r>
      <w:r>
        <w:rPr>
          <w:rFonts w:ascii="Times New Roman;serif" w:hAnsi="Times New Roman;serif"/>
          <w:b w:val="false"/>
          <w:color w:val="000000"/>
          <w:sz w:val="22"/>
        </w:rPr>
        <w:t xml:space="preserve">is a list of (i) all IP Rights registered or pending registration with the United States Copyright Office or the United States Patent and Trademark Office that as of the Closing Date the Borrower owns and (ii) all licenses of IP Rights registered with the United States Copyright Office or the United States Patent and Trademark Office as of the Closing Date. Except for such claims and infringements that could not reasonably be expected to have, individually or in the aggregate, a Material Adverse Effect, no claim has been asserted and is pending by any Person challenging or questioning the use of any IP Rights or the validity or effectiveness of any IP Rights, nor does any Responsible Officer of the Borrower know of any such claim, and, to the knowledge of the Responsible Officers of the Borrower, neither the use of any IP Rights by the Borrower nor the granting of a right or a license in respect of any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IP Rights from the Borrower infringes on any rights of any other Person. As of the Closing Date, none of the IP Rights owned by the Borrower is subject to any licensing agreement or similar arrangement except as set forth on </w:t>
      </w:r>
      <w:r>
        <w:rPr>
          <w:rFonts w:ascii="Times New Roman;serif" w:hAnsi="Times New Roman;serif"/>
          <w:b w:val="false"/>
          <w:color w:val="000000"/>
          <w:sz w:val="22"/>
          <w:u w:val="single"/>
        </w:rPr>
        <w:t>Schedule 5.17</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5.18    </w:t>
      </w:r>
      <w:r>
        <w:rPr>
          <w:rFonts w:ascii="Times New Roman;serif" w:hAnsi="Times New Roman;serif"/>
          <w:b w:val="false"/>
          <w:color w:val="000000"/>
          <w:sz w:val="22"/>
          <w:u w:val="single"/>
        </w:rPr>
        <w:t>Solvency</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On the Closing Date, both immediately prior to and after giving effect to the Credit Extensions and other transactions to occur on the Closing Date, the Borrower is Solvent individually and the Borrower and its Subsidiaries are Solvent on a consolidated basis.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5.19    </w:t>
      </w:r>
      <w:r>
        <w:rPr>
          <w:rFonts w:ascii="Times New Roman;serif" w:hAnsi="Times New Roman;serif"/>
          <w:b w:val="false"/>
          <w:color w:val="000000"/>
          <w:sz w:val="22"/>
          <w:u w:val="single"/>
        </w:rPr>
        <w:t>Business Locations; Taxpayer Identification Number</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Set forth on </w:t>
      </w:r>
      <w:r>
        <w:rPr>
          <w:rFonts w:ascii="Times New Roman;serif" w:hAnsi="Times New Roman;serif"/>
          <w:b w:val="false"/>
          <w:color w:val="000000"/>
          <w:sz w:val="22"/>
          <w:u w:val="single"/>
        </w:rPr>
        <w:t>Schedule 5.19-1</w:t>
      </w:r>
      <w:r>
        <w:rPr>
          <w:color w:val="000000"/>
        </w:rPr>
        <w:t xml:space="preserve"> </w:t>
      </w:r>
      <w:r>
        <w:rPr>
          <w:rFonts w:ascii="Times New Roman;serif" w:hAnsi="Times New Roman;serif"/>
          <w:b w:val="false"/>
          <w:color w:val="000000"/>
          <w:sz w:val="22"/>
        </w:rPr>
        <w:t xml:space="preserve">is a list of all real property located in the United States that is owned or leased by the Borrower as of the Closing Date (identifying whether such real property is owned or leased). Set forth on </w:t>
      </w:r>
      <w:r>
        <w:rPr>
          <w:rFonts w:ascii="Times New Roman;serif" w:hAnsi="Times New Roman;serif"/>
          <w:b w:val="false"/>
          <w:color w:val="000000"/>
          <w:sz w:val="22"/>
          <w:u w:val="single"/>
        </w:rPr>
        <w:t>Schedule 5.19-2</w:t>
      </w:r>
      <w:r>
        <w:rPr>
          <w:color w:val="000000"/>
        </w:rPr>
        <w:t xml:space="preserve"> </w:t>
      </w:r>
      <w:r>
        <w:rPr>
          <w:rFonts w:ascii="Times New Roman;serif" w:hAnsi="Times New Roman;serif"/>
          <w:b w:val="false"/>
          <w:color w:val="000000"/>
          <w:sz w:val="22"/>
        </w:rPr>
        <w:t>is the jurisdiction of organization, chief executive office, U.S. tax payer identification number and organizational identification number of the Borrower as of the Closing Date. The Borrower has not during the five years preceding the Closing Date (i) changed its legal name, (ii) changed its state of formation, or (iii) been party to a merger, consolidation or other change in structure.</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5.20    </w:t>
      </w:r>
      <w:r>
        <w:rPr>
          <w:rFonts w:ascii="Times New Roman;serif" w:hAnsi="Times New Roman;serif"/>
          <w:b w:val="false"/>
          <w:color w:val="000000"/>
          <w:sz w:val="22"/>
          <w:u w:val="single"/>
        </w:rPr>
        <w:t>OFAC; Anti-Corruption Laws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None of the Borrower, nor any of its Subsidiaries, nor, to the knowledge of the Borrower, any director, officer, employee, agent, affiliate or representative thereof, is an individual or entity that is, or is owned, individually or in the aggregate, or controlled by any individual or entities that are (i) currently the subject or target of any Sanctions, (ii) included on OFAC’s List of Specially Designated Nationals, HMT’s Consolidated List of Financial Sanctions Targets and the Investment Ban List, or any similar list enforced by any other relevant sanctions authority or (iii) located, organized or resident in a Designated Jurisdiction.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The Borrower and its Subsidiaries have conducted their businesses in compliance with the United States Foreign Corrupt Practices Act of 1977, the UK Bribery Act 2010, and other similar anti-corruption legislation in other jurisdictions and have instituted and maintained policies and procedures designed to promote and achieve compliance with such laws.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(c) No part of the proceeds of any Credit Extension will be used by the Borrower or any Subsidiary, directly or indirectly, in violation of </w:t>
      </w:r>
      <w:r>
        <w:rPr>
          <w:rFonts w:ascii="Times New Roman;serif" w:hAnsi="Times New Roman;serif"/>
          <w:b w:val="false"/>
          <w:color w:val="000000"/>
          <w:sz w:val="22"/>
          <w:u w:val="single"/>
        </w:rPr>
        <w:t>Section 7.15</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7.16</w:t>
      </w:r>
      <w:r>
        <w:rPr>
          <w:color w:val="000000"/>
        </w:rPr>
        <w:t xml:space="preserve"> </w:t>
      </w:r>
      <w:r>
        <w:rPr>
          <w:rFonts w:ascii="Times New Roman;serif" w:hAnsi="Times New Roman;serif"/>
          <w:b w:val="false"/>
          <w:color w:val="000000"/>
          <w:sz w:val="22"/>
        </w:rPr>
        <w:t xml:space="preserve">of this Agreement.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5.21    </w:t>
      </w:r>
      <w:r>
        <w:rPr>
          <w:rFonts w:ascii="Times New Roman;serif" w:hAnsi="Times New Roman;serif"/>
          <w:b w:val="false"/>
          <w:color w:val="000000"/>
          <w:sz w:val="22"/>
          <w:u w:val="single"/>
        </w:rPr>
        <w:t>Labor Matters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Borrower is not subject to any labor or collective bargaining agreement. There are no existing or, to the knowledge of the Responsible Officers of the Borrower, threatened strikes, lockouts or other labor disputes involving the Borrower or any Subsidiary that singly or in the aggregate could reasonably be expected to have a Material Adverse Effect. Hours worked by and payment made to employees of the Borrower are not in violation of the Fair Labor Standards Act or any other applicable law, rule or regulation dealing with such matters.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7"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5.22    </w:t>
      </w:r>
      <w:r>
        <w:rPr>
          <w:rFonts w:ascii="Times New Roman;serif" w:hAnsi="Times New Roman;serif"/>
          <w:b w:val="false"/>
          <w:color w:val="000000"/>
          <w:sz w:val="22"/>
          <w:u w:val="single"/>
        </w:rPr>
        <w:t>Related Agreements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Borrower has furnished to the Administrative Agent a true and correct copy of the Related Agreements pursuant hereto. Each of the Borrower and the Subsidiaries and, to the Borrower’s knowledge, each other party to the Related Agreements, has duly taken all necessary organizational action to authorize the execution, delivery and performance of the Related Agreements and the consummation of transactions contemplated thereby. As of the Closing Date, the Related Transactions occurring prior to the Closing Date have been consummated in accordance with the terms of the Related Agreements and applicable Law. The execution and delivery of the Related Agreements in existence as of the Closing Date, and the consummation of the Related Transactions occurring prior to the Closing Date, did not violate any statute or regulation of the United States (including any securities law) or of any state or other applicable jurisdiction, or any order, judgment or decree of any court or governmental body binding on the Borrower or any Subsidiary or, to the Borrower’s knowledge, any other party to the Related Agreements, or result in a breach of, or constitute a default under, any material agreement, indenture, instrument or other document, or any judgment, order or decree, to which the Borrower or any Subsidiary is a party or by which the Borrower or any Subsidiary is bound or, to Borrower’s knowledge, to which any other party to the Related Agreements is a party or by which any such party is bound. No statement or representation made in the Related Agreements in existence as of the Closing Date by the Borrower or any Subsidiary or, to the Borrower’s knowledge, any other Person, contains any untrue statement of a material fact or omits to state any material fact required to be stated therein or necessary in order to make the statements made therein, in light of the circumstances under which they are made, not misleading as of the time that such statement or representation is made. As of the Closing Date and any other date on which such representations and warranties are otherwise remade or deemed remade hereunder, (i) each of the representations and warranties contained in the Related Agreements in existence as of the Closing Date made by the Borrower or any Subsidiary is true and correct in all material respects (or, with respect to any such representations and warranties that are qualified by materiality or material adverse effect, in all respects as drafted) and (ii) to the Borrower’s knowledge, each of the representations and warranties contained in the Related Agreements in existence as of the Closing Date made by any Person other than the Borrower or a Subsidiary is true and correct in all material respects (or, with respect to any such representations and warranties that are qualified by materiality or material adverse effect, in all respects as drafted).</w:t>
      </w:r>
    </w:p>
    <w:p>
      <w:pPr>
        <w:pStyle w:val="TextBody"/>
        <w:bidi w:val="0"/>
        <w:spacing w:before="0" w:after="0"/>
        <w:ind w:left="0" w:right="0" w:firstLine="720"/>
        <w:jc w:val="both"/>
        <w:rPr/>
      </w:pPr>
      <w:r>
        <w:rPr/>
      </w:r>
    </w:p>
    <w:p>
      <w:pPr>
        <w:pStyle w:val="TextBody"/>
        <w:bidi w:val="0"/>
        <w:spacing w:lineRule="auto" w:line="268" w:before="0" w:after="0"/>
        <w:jc w:val="both"/>
        <w:rPr/>
      </w:pPr>
      <w:r>
        <w:rPr>
          <w:rFonts w:ascii="Times New Roman;serif" w:hAnsi="Times New Roman;serif"/>
          <w:b w:val="false"/>
          <w:color w:val="000000"/>
          <w:sz w:val="22"/>
        </w:rPr>
        <w:t>5.23    </w:t>
      </w:r>
      <w:r>
        <w:rPr>
          <w:rFonts w:ascii="Times New Roman;serif" w:hAnsi="Times New Roman;serif"/>
          <w:b w:val="false"/>
          <w:color w:val="000000"/>
          <w:sz w:val="22"/>
          <w:u w:val="single"/>
        </w:rPr>
        <w:t>No Affected Financial Institution</w:t>
      </w:r>
      <w:r>
        <w:rPr>
          <w:rFonts w:ascii="Times New Roman;serif" w:hAnsi="Times New Roman;serif"/>
          <w:b w:val="false"/>
          <w:color w:val="000000"/>
          <w:sz w:val="22"/>
        </w:rPr>
        <w:t>. The Borrower is not an Affected Financial Institution.</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2"/>
        </w:rPr>
        <w:t>5.24    </w:t>
      </w:r>
      <w:r>
        <w:rPr>
          <w:rFonts w:ascii="Times New Roman;serif" w:hAnsi="Times New Roman;serif"/>
          <w:b w:val="false"/>
          <w:color w:val="000000"/>
          <w:sz w:val="22"/>
          <w:u w:val="single"/>
        </w:rPr>
        <w:t>No Covered Entities</w:t>
      </w:r>
      <w:r>
        <w:rPr>
          <w:rFonts w:ascii="Times New Roman;serif" w:hAnsi="Times New Roman;serif"/>
          <w:b w:val="false"/>
          <w:color w:val="000000"/>
          <w:sz w:val="22"/>
        </w:rPr>
        <w:t>. The Borrower is not a Covered Entity.</w:t>
      </w:r>
    </w:p>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ARTICLE VI </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AFFIRMATIVE COVENANTS</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Until the Facility Termination Date, the Borrower shall:</w:t>
      </w:r>
    </w:p>
    <w:p>
      <w:pPr>
        <w:pStyle w:val="TextBody"/>
        <w:bidi w:val="0"/>
        <w:spacing w:before="0" w:after="0"/>
        <w:ind w:left="0" w:right="0" w:firstLine="720"/>
        <w:jc w:val="both"/>
        <w:rPr/>
      </w:pPr>
      <w:r>
        <w:rPr/>
      </w:r>
    </w:p>
    <w:p>
      <w:pPr>
        <w:pStyle w:val="TextBody"/>
        <w:bidi w:val="0"/>
        <w:spacing w:lineRule="auto" w:line="268" w:before="0" w:after="0"/>
        <w:jc w:val="both"/>
        <w:rPr/>
      </w:pPr>
      <w:r>
        <w:rPr>
          <w:rFonts w:ascii="Times New Roman;serif" w:hAnsi="Times New Roman;serif"/>
          <w:b w:val="false"/>
          <w:color w:val="000000"/>
          <w:sz w:val="22"/>
        </w:rPr>
        <w:t xml:space="preserve">6.01 </w:t>
      </w:r>
      <w:r>
        <w:rPr>
          <w:rFonts w:ascii="Times New Roman;serif" w:hAnsi="Times New Roman;serif"/>
          <w:b w:val="false"/>
          <w:color w:val="000000"/>
          <w:sz w:val="22"/>
          <w:u w:val="single"/>
        </w:rPr>
        <w:t>Financial Statements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Deliver to the Administrative Agent (for further distribution to the Lenders):</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as soon as available, but in any event within ninety (90) days after the end of each fiscal year of:</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8"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(i)    the Borrower, commencing with the first such fiscal year end to occur after the Closing Date, a consolidated and consolidating (by Portfolio Company and Outside Company) balance sheet of the Borrower and its Subsidiaries as at the end of such fiscal year, and the related consolidated and consolidating (by Portfolio Company and Outside Company) statements of income or operations, changes in shareholders’ equity and cash flows for such fiscal year, setting forth in each case in comparative form the figures for the previous fiscal year, all in reasonable detail and prepared in accordance with GAAP (or, with respect to consolidating financial statements of Portfolio Companies organized in Canada, as otherwise permitted by </w:t>
      </w:r>
      <w:r>
        <w:rPr>
          <w:rFonts w:ascii="Times New Roman;serif" w:hAnsi="Times New Roman;serif"/>
          <w:b w:val="false"/>
          <w:color w:val="000000"/>
          <w:sz w:val="22"/>
          <w:u w:val="single"/>
        </w:rPr>
        <w:t>Section 1.03(a)</w:t>
      </w:r>
      <w:r>
        <w:rPr>
          <w:rFonts w:ascii="Times New Roman;serif" w:hAnsi="Times New Roman;serif"/>
          <w:b w:val="false"/>
          <w:color w:val="000000"/>
          <w:sz w:val="22"/>
        </w:rPr>
        <w:t>), and in the case of such consolidated statements audited and accompanied by a report and opinion of an independent certified public accountant of recognized standing reasonably acceptable to the Administrative Agent, which report and opinion shall be prepared in accordance with generally accepted auditing standards and shall not be subject to any “going concern” or like qualification or exception or any qualification or exception as to the scope of such audit (except for qualifications relating to changes in accounting principles or practices reflecting changes in GAAP and required or approved by the Borrower’s independent certified public accountants), and in the case of such consolidating statements certified by the chief executive officer, chief financial officer, treasurer or controller of the Borrower to the effect that such statements are fairly stated in all material respects when considered in relation to the consolidated financial statements of the Borrower and its Subsidiaries; and</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(ii)    a Portfolio Company or Outside Company, commencing with the first such fiscal year end to occur after the Closing Date, a consolidated balance sheet of such Portfolio Company or Outside Company, as applicable,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(or, with respect to financial statements of Portfolio Companies organized in Canada, as otherwise permitted by </w:t>
      </w:r>
      <w:r>
        <w:rPr>
          <w:rFonts w:ascii="Times New Roman;serif" w:hAnsi="Times New Roman;serif"/>
          <w:b w:val="false"/>
          <w:color w:val="000000"/>
          <w:sz w:val="22"/>
          <w:u w:val="single"/>
        </w:rPr>
        <w:t>Section 1.03(a)</w:t>
      </w:r>
      <w:r>
        <w:rPr>
          <w:rFonts w:ascii="Times New Roman;serif" w:hAnsi="Times New Roman;serif"/>
          <w:b w:val="false"/>
          <w:color w:val="000000"/>
          <w:sz w:val="22"/>
        </w:rPr>
        <w:t xml:space="preserve">), audited and accompanied by a report and opinion of an independent certified public accountant of recognized standing reasonably acceptable to the Administrative Agent, which report and opinion shall be prepared in accordance with generally accepted auditing standards and shall not be subject to any “going concern” or like qualification or exception or any qualification or exception as to the scope of such audit (except for qualifications relating to changes in accounting principles or practices reflecting changes in GAAP and required or approved by such Portfolio Company’s or Outside Company’s independent certified public accountants);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FF"/>
          <w:sz w:val="22"/>
          <w:u w:val="single"/>
        </w:rPr>
        <w:t xml:space="preserve">(A) </w:t>
      </w:r>
      <w:r>
        <w:rPr>
          <w:rFonts w:ascii="Times New Roman;serif" w:hAnsi="Times New Roman;serif"/>
          <w:b w:val="false"/>
          <w:color w:val="000000"/>
          <w:sz w:val="22"/>
        </w:rPr>
        <w:t>that audited financial statements for Portfolio Companies and Outside Companies with respect to fiscal years prior to the first full fiscal year occurring after such Portfolio Company or Outside Company has become a Portfolio Company or Outside Company shall only be required to be delivered to the extent they are available</w:t>
      </w:r>
      <w:r>
        <w:rPr>
          <w:color w:val="0000FF"/>
          <w:u w:val="single"/>
        </w:rPr>
        <w:t xml:space="preserve"> </w:t>
      </w:r>
      <w:r>
        <w:rPr>
          <w:rFonts w:ascii="Times New Roman;serif" w:hAnsi="Times New Roman;serif"/>
          <w:b w:val="false"/>
          <w:color w:val="0000FF"/>
          <w:sz w:val="22"/>
          <w:u w:val="single"/>
        </w:rPr>
        <w:t>and (B) the audited financial statements for Rimports and its Subsidiaries for the fiscal year ending December 31, 2026 shall be from May 1, 2026 to December 31, 2026</w:t>
      </w:r>
      <w:r>
        <w:rPr>
          <w:rFonts w:ascii="Times New Roman;serif" w:hAnsi="Times New Roman;serif"/>
          <w:b w:val="false"/>
          <w:color w:val="000000"/>
          <w:sz w:val="22"/>
        </w:rPr>
        <w:t>; and</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(b) as soon as available, but in any event within forty-five (45) days after the end of each month other than the first month (for which such financial statements shall not be required to be delivered prior to delivery of the financial statements referred to in </w:t>
      </w:r>
      <w:r>
        <w:rPr>
          <w:rFonts w:ascii="Times New Roman;serif" w:hAnsi="Times New Roman;serif"/>
          <w:b w:val="false"/>
          <w:color w:val="000000"/>
          <w:sz w:val="22"/>
          <w:u w:val="single"/>
        </w:rPr>
        <w:t>Section 6.01(a)(i)</w:t>
      </w:r>
      <w:r>
        <w:rPr>
          <w:rFonts w:ascii="Times New Roman;serif" w:hAnsi="Times New Roman;serif"/>
          <w:b w:val="false"/>
          <w:color w:val="000000"/>
          <w:sz w:val="22"/>
        </w:rPr>
        <w:t xml:space="preserve">) and last month (for which monthly financial statements shall not be required to be delivered under this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39"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u w:val="single"/>
        </w:rPr>
        <w:t>Section 6.01(b)</w:t>
      </w:r>
      <w:r>
        <w:rPr>
          <w:rFonts w:ascii="Times New Roman;serif" w:hAnsi="Times New Roman;serif"/>
          <w:b w:val="false"/>
          <w:color w:val="000000"/>
          <w:sz w:val="22"/>
        </w:rPr>
        <w:t>) of each fiscal year, commencing with the month ending May 31, 2022, a consolidated and consolidating (by Portfolio Company and Outside Company) balance sheet of the Borrower and its Subsidiaries as at the end of such month, the related consolidated and consolidating (by Portfolio Company and Outside Company) statements of income or operations for such month and for the portion of the Borrower’s fiscal year then ended, and the related consolidated and consolidating (by Portfolio Company and Outside Company) statements of cash flows for the portion of the Borrower’s fiscal year then ended and the corresponding portion of the budget for the current fiscal year, all in reasonable detail and in the case of such consolidated statements certified by the chief executive officer, chief financial officer, treasurer or controller of the Borrower as fairly presenting the financial condition, results of operations, shareholders’ equity and cash flows of the Borrower and its Subsidiaries in accordance with GAAP, subject only to normal year-end audit adjustments and the absence of footnotes, and in the case of such consolidating statements certified by the chief executive officer, chief financial officer, treasurer or controller of the Borrower to the effect that such statements are fairly stated in all material respects when considered in relation to the consolidated financial statements of the Borrower and its Subsidiaries;</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(c) as soon as available, but in any event within sixty (60) days after the end of each fiscal year of the Borrower, commencing with the first fiscal year ending after the Closing Date, forecasts prepared by management of the Borrower, in form reasonably satisfactory to the Administrative Agent, of consolidated and consolidating (by Portfolio Company and Outside Company) balance sheets, statements of income or operations and cash flows, and budgets of the Borrower and its Subsidiaries on a monthly basis for the immediately following fiscal year (including the fiscal year in which the Maturity Date occurs)</w:t>
      </w:r>
      <w:r>
        <w:rPr>
          <w:rFonts w:ascii="Times New Roman;serif" w:hAnsi="Times New Roman;serif"/>
          <w:b w:val="false"/>
          <w:strike/>
          <w:color w:val="000000"/>
          <w:sz w:val="22"/>
        </w:rPr>
        <w:t>.</w:t>
      </w:r>
      <w:r>
        <w:rPr>
          <w:rFonts w:ascii="Times New Roman;serif" w:hAnsi="Times New Roman;serif"/>
          <w:b w:val="false"/>
          <w:color w:val="000000"/>
          <w:sz w:val="22"/>
        </w:rPr>
        <w:t>; and</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on the first Business Day of every second week following the Fifth Amendment Effective Date, a rolling 13-week forecast of cash flows for the Borrower as of the last day of the immediately preceding week (each a “Cash Flow Forecast”), together with a variance report showing a comparison of the previous week’s actual cash flows for the Borrower to the most recently previously delivered Cash Flow Forecast in both dollar and percentage units, together with a written explanation of any variance (positive or negative) for any line item that exceeds ten percent (10%) on a line item (provided that such variance is greater than $100,000 on any line item) or on a cumulative basis.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As to any information contained in materials furnished pursuant to </w:t>
      </w:r>
      <w:r>
        <w:rPr>
          <w:rFonts w:ascii="Times New Roman;serif" w:hAnsi="Times New Roman;serif"/>
          <w:b w:val="false"/>
          <w:color w:val="000000"/>
          <w:sz w:val="22"/>
          <w:u w:val="single"/>
        </w:rPr>
        <w:t>Section 6.02(c)</w:t>
      </w:r>
      <w:r>
        <w:rPr>
          <w:rFonts w:ascii="Times New Roman;serif" w:hAnsi="Times New Roman;serif"/>
          <w:b w:val="false"/>
          <w:color w:val="000000"/>
          <w:sz w:val="22"/>
        </w:rPr>
        <w:t xml:space="preserve">, the Borrower shall not be separately required to furnish such information under </w:t>
      </w:r>
      <w:r>
        <w:rPr>
          <w:rFonts w:ascii="Times New Roman;serif" w:hAnsi="Times New Roman;serif"/>
          <w:b w:val="false"/>
          <w:color w:val="000000"/>
          <w:sz w:val="22"/>
          <w:u w:val="single"/>
        </w:rPr>
        <w:t>Section 6.01(a)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6.01(b)</w:t>
      </w:r>
      <w:r>
        <w:rPr>
          <w:rFonts w:ascii="Times New Roman;serif" w:hAnsi="Times New Roman;serif"/>
          <w:b w:val="false"/>
          <w:color w:val="000000"/>
          <w:sz w:val="22"/>
        </w:rPr>
        <w:t xml:space="preserve">, but the foregoing shall not be in derogation of the obligation of the Borrower to furnish the information and materials described in </w:t>
      </w:r>
      <w:r>
        <w:rPr>
          <w:rFonts w:ascii="Times New Roman;serif" w:hAnsi="Times New Roman;serif"/>
          <w:b w:val="false"/>
          <w:color w:val="000000"/>
          <w:sz w:val="22"/>
          <w:u w:val="single"/>
        </w:rPr>
        <w:t>Section 6.01(a)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6.01(b)</w:t>
      </w:r>
      <w:r>
        <w:rPr>
          <w:color w:val="000000"/>
        </w:rPr>
        <w:t xml:space="preserve"> </w:t>
      </w:r>
      <w:r>
        <w:rPr>
          <w:rFonts w:ascii="Times New Roman;serif" w:hAnsi="Times New Roman;serif"/>
          <w:b w:val="false"/>
          <w:color w:val="000000"/>
          <w:sz w:val="22"/>
        </w:rPr>
        <w:t>at the times specified therein.</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6.02 </w:t>
      </w:r>
      <w:r>
        <w:rPr>
          <w:rFonts w:ascii="Times New Roman;serif" w:hAnsi="Times New Roman;serif"/>
          <w:b w:val="false"/>
          <w:color w:val="000000"/>
          <w:sz w:val="22"/>
          <w:u w:val="single"/>
        </w:rPr>
        <w:t>Certificates; Other Information</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Deliver to the Administrative Agent (for further distribution to the Lenders):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[reserved];</w:t>
      </w:r>
    </w:p>
    <w:p>
      <w:pPr>
        <w:pStyle w:val="TextBody"/>
        <w:bidi w:val="0"/>
        <w:spacing w:before="0" w:after="0"/>
        <w:jc w:val="left"/>
        <w:rPr/>
      </w:pPr>
      <w:r>
        <w:rPr/>
      </w:r>
    </w:p>
    <w:p>
      <w:pPr>
        <w:pStyle w:val="TextBody"/>
        <w:bidi w:val="0"/>
        <w:spacing w:lineRule="auto" w:line="288"/>
        <w:ind w:left="0" w:right="0" w:firstLine="1440"/>
        <w:jc w:val="both"/>
        <w:rPr/>
      </w:pPr>
      <w:r>
        <w:rPr>
          <w:rFonts w:ascii="Times New Roman;serif" w:hAnsi="Times New Roman;serif"/>
          <w:b w:val="false"/>
          <w:color w:val="000000"/>
          <w:sz w:val="22"/>
        </w:rPr>
        <w:t xml:space="preserve">(b) concurrently with the delivery of (i) the financial statements referred to in </w:t>
      </w:r>
      <w:r>
        <w:rPr>
          <w:rFonts w:ascii="Times New Roman;serif" w:hAnsi="Times New Roman;serif"/>
          <w:b w:val="false"/>
          <w:color w:val="000000"/>
          <w:sz w:val="22"/>
          <w:u w:val="single"/>
        </w:rPr>
        <w:t>Section 6.01(a)(i)</w:t>
      </w:r>
      <w:r>
        <w:rPr>
          <w:rFonts w:ascii="Times New Roman;serif" w:hAnsi="Times New Roman;serif"/>
          <w:b w:val="false"/>
          <w:color w:val="000000"/>
          <w:sz w:val="22"/>
        </w:rPr>
        <w:t xml:space="preserve">, and (ii) the financial statements referred to in </w:t>
      </w:r>
      <w:r>
        <w:rPr>
          <w:rFonts w:ascii="Times New Roman;serif" w:hAnsi="Times New Roman;serif"/>
          <w:b w:val="false"/>
          <w:color w:val="000000"/>
          <w:sz w:val="22"/>
          <w:u w:val="single"/>
        </w:rPr>
        <w:t>Section 6.01(b)</w:t>
      </w:r>
      <w:r>
        <w:rPr>
          <w:color w:val="000000"/>
        </w:rPr>
        <w:t xml:space="preserve"> </w:t>
      </w:r>
      <w:r>
        <w:rPr>
          <w:rFonts w:ascii="Times New Roman;serif" w:hAnsi="Times New Roman;serif"/>
          <w:b w:val="false"/>
          <w:color w:val="000000"/>
          <w:sz w:val="22"/>
        </w:rPr>
        <w:t xml:space="preserve">for any fiscal quarter-end, commencing with the fiscal quarter ending June 30, 2022, a duly completed Compliance Certificate signed by the chief executive officer, chief financial officer, treasurer or controller of the Borrower, which delivery may, unless the Administrative Agent or a Lender requests executed originals, be by electronic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0"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communication including fax or email and shall be deemed to be an original authentic counterpart thereof for all purposes;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promptly after the same are available, copies of each annual report, proxy or financial statement or other report or communication sent to the equityholders of the Trust, the Borrower or any Subsidiary, and copies of all annual, regular, periodic and special reports and registration statements which the Trust, the Borrower or any Subsidiary may file or be required to file with the SEC under Section 13 or 15(d) of the Securities Exchange Act of 1934, and not otherwise required to be delivered to the Administrative Agent pursuant hereto;</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(d) concurrently with the delivery of (i) the financial statements referred to in </w:t>
      </w:r>
      <w:r>
        <w:rPr>
          <w:rFonts w:ascii="Times New Roman;serif" w:hAnsi="Times New Roman;serif"/>
          <w:b w:val="false"/>
          <w:color w:val="000000"/>
          <w:sz w:val="22"/>
          <w:u w:val="single"/>
        </w:rPr>
        <w:t>Section 6.01(a)(i)</w:t>
      </w:r>
      <w:r>
        <w:rPr>
          <w:color w:val="000000"/>
        </w:rPr>
        <w:t xml:space="preserve"> </w:t>
      </w:r>
      <w:r>
        <w:rPr>
          <w:rFonts w:ascii="Times New Roman;serif" w:hAnsi="Times New Roman;serif"/>
          <w:b w:val="false"/>
          <w:color w:val="000000"/>
          <w:sz w:val="22"/>
        </w:rPr>
        <w:t xml:space="preserve">and (ii) the financial statements referred to in </w:t>
      </w:r>
      <w:r>
        <w:rPr>
          <w:rFonts w:ascii="Times New Roman;serif" w:hAnsi="Times New Roman;serif"/>
          <w:b w:val="false"/>
          <w:color w:val="000000"/>
          <w:sz w:val="22"/>
          <w:u w:val="single"/>
        </w:rPr>
        <w:t>Section 6.01(b)</w:t>
      </w:r>
      <w:r>
        <w:rPr>
          <w:color w:val="000000"/>
        </w:rPr>
        <w:t xml:space="preserve"> </w:t>
      </w:r>
      <w:r>
        <w:rPr>
          <w:rFonts w:ascii="Times New Roman;serif" w:hAnsi="Times New Roman;serif"/>
          <w:b w:val="false"/>
          <w:color w:val="000000"/>
          <w:sz w:val="22"/>
        </w:rPr>
        <w:t xml:space="preserve">for any fiscal quarter-end, a report signed by a Responsible Officer of the Borrower and in form and detail reasonably satisfactory to the Administrative Agent that supplements </w:t>
      </w:r>
      <w:r>
        <w:rPr>
          <w:rFonts w:ascii="Times New Roman;serif" w:hAnsi="Times New Roman;serif"/>
          <w:b w:val="false"/>
          <w:color w:val="000000"/>
          <w:sz w:val="22"/>
          <w:u w:val="single"/>
        </w:rPr>
        <w:t>Schedule 5.17</w:t>
      </w:r>
      <w:r>
        <w:rPr>
          <w:color w:val="000000"/>
        </w:rPr>
        <w:t xml:space="preserve"> </w:t>
      </w:r>
      <w:r>
        <w:rPr>
          <w:rFonts w:ascii="Times New Roman;serif" w:hAnsi="Times New Roman;serif"/>
          <w:b w:val="false"/>
          <w:color w:val="000000"/>
          <w:sz w:val="22"/>
        </w:rPr>
        <w:t>such that, as supplemented, such Schedule would be accurate and complete as of such date (if no supplement is required to cause such Schedule to be accurate and complete as of such date, then the Borrower shall not be required to deliver such a report);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(e) concurrently with the delivery of the financial statements referred to in </w:t>
      </w:r>
      <w:r>
        <w:rPr>
          <w:rFonts w:ascii="Times New Roman;serif" w:hAnsi="Times New Roman;serif"/>
          <w:b w:val="false"/>
          <w:color w:val="000000"/>
          <w:sz w:val="22"/>
          <w:u w:val="single"/>
        </w:rPr>
        <w:t>Sections 6.01(a)(i)</w:t>
      </w:r>
      <w:r>
        <w:rPr>
          <w:color w:val="000000"/>
        </w:rPr>
        <w:t xml:space="preserve"> </w:t>
      </w:r>
      <w:r>
        <w:rPr>
          <w:rFonts w:ascii="Times New Roman;serif" w:hAnsi="Times New Roman;serif"/>
          <w:b w:val="false"/>
          <w:color w:val="000000"/>
          <w:sz w:val="22"/>
        </w:rPr>
        <w:t xml:space="preserve">and (b), a duly completed Availability Certificate dated as of the last day of the period covered by such financial statements, signed by the chief executive officer, chief financial officer, treasurer or controller of the Borrower, which delivery may, unless the Administrative Agent or a Lender requests executed originals, be by electronic communication including fax or email and shall be deemed to be an original authentic counterpart thereof for all purposes;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at any time an Event of Default exists, the Administrative Agent may require the Borrower to deliver Availability Certificates more frequently;</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(f) </w:t>
      </w:r>
      <w:r>
        <w:rPr>
          <w:rFonts w:ascii="Times New Roman;serif" w:hAnsi="Times New Roman;serif"/>
          <w:b w:val="false"/>
          <w:strike/>
          <w:color w:val="FF0000"/>
          <w:sz w:val="22"/>
        </w:rPr>
        <w:t>promptly, and in any event within one (1) Business Day of receipt, (i) any updated Lugano DIP Budgets, which Lugano DIP Budgets shall be in form and substance reasonably satisfactory to the Administrative Agent prior to the effectiveness thereof, (ii) a confidential weekly report summarizing weekly sales and results of the implementation of the Lugano Liquidation Plan, (iii) copies of all indications of interest, letters of intent, or draft purchase agreements received from any third-party, (iv) weekly collateral (accounts receivable, inventory, and cash) reporting, and (v) any other reporting that is required to be delivered by the Lugano Entities to the Borrower under the terms of the Lugano DIP Loan Documents;</w:t>
      </w:r>
      <w:r>
        <w:rPr>
          <w:rFonts w:ascii="Times New Roman;serif" w:hAnsi="Times New Roman;serif"/>
          <w:b w:val="false"/>
          <w:color w:val="0000FF"/>
          <w:sz w:val="22"/>
          <w:u w:val="single"/>
        </w:rPr>
        <w:t>[reserved];</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(g) concurrently with the delivery of the financial statements referred to in </w:t>
      </w:r>
      <w:r>
        <w:rPr>
          <w:rFonts w:ascii="Times New Roman;serif" w:hAnsi="Times New Roman;serif"/>
          <w:b w:val="false"/>
          <w:color w:val="000000"/>
          <w:sz w:val="22"/>
          <w:u w:val="single"/>
        </w:rPr>
        <w:t>Section 6.01(a)</w:t>
      </w:r>
      <w:r>
        <w:rPr>
          <w:color w:val="000000"/>
        </w:rPr>
        <w:t xml:space="preserve"> </w:t>
      </w:r>
      <w:r>
        <w:rPr>
          <w:rFonts w:ascii="Times New Roman;serif" w:hAnsi="Times New Roman;serif"/>
          <w:b w:val="false"/>
          <w:color w:val="000000"/>
          <w:sz w:val="22"/>
        </w:rPr>
        <w:t xml:space="preserve">and, in respect of each month that is the last month of a fiscal quarter, </w:t>
      </w:r>
      <w:r>
        <w:rPr>
          <w:rFonts w:ascii="Times New Roman;serif" w:hAnsi="Times New Roman;serif"/>
          <w:b w:val="false"/>
          <w:color w:val="000000"/>
          <w:sz w:val="22"/>
          <w:u w:val="single"/>
        </w:rPr>
        <w:t>Section 6.01(b)</w:t>
      </w:r>
      <w:r>
        <w:rPr>
          <w:rFonts w:ascii="Times New Roman;serif" w:hAnsi="Times New Roman;serif"/>
          <w:b w:val="false"/>
          <w:color w:val="000000"/>
          <w:sz w:val="22"/>
        </w:rPr>
        <w:t>, a management discussion and analysis of such financial statements in form and detail reasonably satisfactory to the Administrative Agent;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 promptly after any request by the Administrative Agent or any Lender, copies of any detailed audit reports, management letters or recommendations submitted to the board of directors (or the audit committee of the board of directors) of the Trust, the Borrower or any Subsidiary by independent accountants in connection with the accounts or books of the Trust, the Borrower or any Subsidiary, or any audit of any of them;</w:t>
      </w:r>
    </w:p>
    <w:p>
      <w:pPr>
        <w:pStyle w:val="TextBody"/>
        <w:bidi w:val="0"/>
        <w:spacing w:before="0" w:after="0"/>
        <w:jc w:val="left"/>
        <w:rPr/>
      </w:pPr>
      <w:r>
        <w:rPr/>
      </w:r>
    </w:p>
    <w:p>
      <w:pPr>
        <w:pStyle w:val="TextBody"/>
        <w:bidi w:val="0"/>
        <w:spacing w:lineRule="auto" w:line="288"/>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 promptly, and in any event within five (5) Business Days after receipt thereof by the Trust, the Borrower or any Subsidiary, copies of each notice or other correspondence received from the SEC (or comparable agency in any applicable non-U.S. jurisdiction) concerning any investigation or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1"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possible investigation or other inquiry by such agency regarding financial or other operational results of the Trust, the Borrower or any Subsidiary;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(j) promptly following any request therefor from the Administrative Agent or any Lender, information and documentation reasonably requested by the Administrative Agent or any Lender for purposes of compliance with applicable “know your customer” under the PATRIOT Act, the Beneficial Ownership Regulation or other applicable anti-money laundering laws; and</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(k) promptly, such additional information regarding the business, financial or corporate affairs of the Borrower or any Subsidiary, or compliance with the terms of the Loan Documents, as the Administrative Agent or any Lender may from time to time reasonably request.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Documents required to be delivered pursuant to </w:t>
      </w:r>
      <w:r>
        <w:rPr>
          <w:rFonts w:ascii="Times New Roman;serif" w:hAnsi="Times New Roman;serif"/>
          <w:b w:val="false"/>
          <w:color w:val="000000"/>
          <w:sz w:val="22"/>
          <w:u w:val="single"/>
        </w:rPr>
        <w:t>Section 6.01(a)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6.01(b)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6.02(c)</w:t>
      </w:r>
      <w:r>
        <w:rPr>
          <w:color w:val="000000"/>
        </w:rPr>
        <w:t xml:space="preserve"> </w:t>
      </w:r>
      <w:r>
        <w:rPr>
          <w:rFonts w:ascii="Times New Roman;serif" w:hAnsi="Times New Roman;serif"/>
          <w:b w:val="false"/>
          <w:color w:val="000000"/>
          <w:sz w:val="22"/>
        </w:rPr>
        <w:t xml:space="preserve">(to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Times New Roman;serif" w:hAnsi="Times New Roman;serif"/>
          <w:b w:val="false"/>
          <w:color w:val="000000"/>
          <w:sz w:val="22"/>
          <w:u w:val="single"/>
        </w:rPr>
        <w:t>Schedule 10.02</w:t>
      </w:r>
      <w:r>
        <w:rPr>
          <w:rFonts w:ascii="Times New Roman;serif" w:hAnsi="Times New Roman;serif"/>
          <w:b w:val="false"/>
          <w:color w:val="000000"/>
          <w:sz w:val="22"/>
        </w:rPr>
        <w:t>; or (ii) on which such documents are posted on the Borrower’s behalf on an Internet or intranet website, if any, to which each Lender and the Administrative Agent have access (whether a commercial, third</w:t>
        <w:noBreakHyphen/>
        <w:t xml:space="preserve">party website or whether sponsored by the Administrative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the Borrower shall deliver paper copies of such documents to the Administrative Agent or any Lender upon its request to the Borrower to deliver such paper copies until a written request to cease delivering paper copies is given by the Administrative Agent or such Lender (but for not longer than one year unless a subsequent request is made by the Administrative Agent or such Lender to the Borrower to deliver such paper copies) and (ii) the Borrower shall notify the Administrative Agent and each Lender (by facsimile or e-mail) of the posting of any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The Borrower hereby acknowledges that (a) the Administrative Agent and/or the Arrangers may, but shall not be obligated to, make available to the Lenders and the L/C Issuer materials and/or information provided by or on behalf of the Borrower hereunder (collectively, “</w:t>
      </w:r>
      <w:r>
        <w:rPr>
          <w:rFonts w:ascii="Times New Roman;serif" w:hAnsi="Times New Roman;serif"/>
          <w:b w:val="false"/>
          <w:color w:val="000000"/>
          <w:sz w:val="22"/>
          <w:u w:val="single"/>
        </w:rPr>
        <w:t>Borrower Materials</w:t>
      </w:r>
      <w:r>
        <w:rPr>
          <w:color w:val="000000"/>
        </w:rPr>
        <w:t>”</w:t>
      </w:r>
      <w:r>
        <w:rPr>
          <w:rFonts w:ascii="Times New Roman;serif" w:hAnsi="Times New Roman;serif"/>
          <w:b w:val="false"/>
          <w:color w:val="000000"/>
          <w:sz w:val="22"/>
        </w:rPr>
        <w:t>) by posting the Borrower Materials on Debt Domain, IntraLinks, Syndtrak or another similar electronic system (the “</w:t>
      </w:r>
      <w:r>
        <w:rPr>
          <w:rFonts w:ascii="Times New Roman;serif" w:hAnsi="Times New Roman;serif"/>
          <w:b w:val="false"/>
          <w:color w:val="000000"/>
          <w:sz w:val="22"/>
          <w:u w:val="single"/>
        </w:rPr>
        <w:t>Platform</w:t>
      </w:r>
      <w:r>
        <w:rPr>
          <w:color w:val="000000"/>
        </w:rPr>
        <w:t>”</w:t>
      </w:r>
      <w:r>
        <w:rPr>
          <w:rFonts w:ascii="Times New Roman;serif" w:hAnsi="Times New Roman;serif"/>
          <w:b w:val="false"/>
          <w:color w:val="000000"/>
          <w:sz w:val="22"/>
        </w:rPr>
        <w:t>) and (b) certain of the Lenders (each a “</w:t>
      </w:r>
      <w:r>
        <w:rPr>
          <w:rFonts w:ascii="Times New Roman;serif" w:hAnsi="Times New Roman;serif"/>
          <w:b w:val="false"/>
          <w:color w:val="000000"/>
          <w:sz w:val="22"/>
          <w:u w:val="single"/>
        </w:rPr>
        <w:t>Public Lender</w:t>
      </w:r>
      <w:r>
        <w:rPr>
          <w:color w:val="000000"/>
        </w:rPr>
        <w:t>”</w:t>
      </w:r>
      <w:r>
        <w:rPr>
          <w:rFonts w:ascii="Times New Roman;serif" w:hAnsi="Times New Roman;serif"/>
          <w:b w:val="false"/>
          <w:color w:val="000000"/>
          <w:sz w:val="22"/>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Borrower shall be deemed to have authorized the Administrative Agent, the Arrangers, the L/C Issuer and the Lenders to treat such Borrower Materials as not containing any material non-public information with respect to the Borrower or its securities for purposes of United States federal and state securities Laws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to the extent such Borrower Materials constitute Information, they shall be treated as set forth in </w:t>
      </w:r>
      <w:r>
        <w:rPr>
          <w:rFonts w:ascii="Times New Roman;serif" w:hAnsi="Times New Roman;serif"/>
          <w:b w:val="false"/>
          <w:color w:val="000000"/>
          <w:sz w:val="22"/>
          <w:u w:val="single"/>
        </w:rPr>
        <w:t>Section 10.07</w:t>
      </w:r>
      <w:r>
        <w:rPr>
          <w:rFonts w:ascii="Times New Roman;serif" w:hAnsi="Times New Roman;serif"/>
          <w:b w:val="false"/>
          <w:color w:val="000000"/>
          <w:sz w:val="22"/>
        </w:rPr>
        <w:t xml:space="preserve">);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as “Public Side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2"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the Borrower shall be under no obligation to mark any Borrower Materials “PUBLIC.”</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6.03    </w:t>
      </w:r>
      <w:r>
        <w:rPr>
          <w:rFonts w:ascii="Times New Roman;serif" w:hAnsi="Times New Roman;serif"/>
          <w:b w:val="false"/>
          <w:color w:val="000000"/>
          <w:sz w:val="22"/>
          <w:u w:val="single"/>
        </w:rPr>
        <w:t>Notices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Promptly upon becoming aware of any of the following, notify the Administrative Agent (for further distribution to the Lenders) of:</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the occurrence of any Default.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any matter (including any litigation, arbitration, governmental investigation or proceeding instituted or threatened, or any violation of any Environmental Law) that has resulted or could reasonably be expected to result, individually or collectively with other matters, in a Material Adverse Effect.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the occurrence of any ERISA Event.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(d) any material change in accounting policies or financial reporting practices by the Borrower or any Subsidiary, including any determination by the Borrower referred to in </w:t>
      </w:r>
      <w:r>
        <w:rPr>
          <w:rFonts w:ascii="Times New Roman;serif" w:hAnsi="Times New Roman;serif"/>
          <w:b w:val="false"/>
          <w:color w:val="000000"/>
          <w:sz w:val="22"/>
          <w:u w:val="single"/>
        </w:rPr>
        <w:t>Section 2.10(b)</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(e) any event of default under an Intercompany Debt Document applicable to any Portfolio Company that is not cured within three (3) Business Days of occurrence (such notice under this clause (e) to include copies of any written correspondence with the applicable Portfolio Company regarding such event of default).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any Portfolio Company becoming a Disqualified Portfolio Company (such notice under this clause (f) to be accompanied by an updated Availability Certificate reflecting that such Portfolio Company has become a Disqualified Portfolio Company).</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Each notice pursuant to this </w:t>
      </w:r>
      <w:r>
        <w:rPr>
          <w:rFonts w:ascii="Times New Roman;serif" w:hAnsi="Times New Roman;serif"/>
          <w:b w:val="false"/>
          <w:color w:val="000000"/>
          <w:sz w:val="22"/>
          <w:u w:val="single"/>
        </w:rPr>
        <w:t>Section 6.03</w:t>
      </w:r>
      <w:r>
        <w:rPr>
          <w:color w:val="000000"/>
        </w:rPr>
        <w:t xml:space="preserve"> </w:t>
      </w:r>
      <w:r>
        <w:rPr>
          <w:rFonts w:ascii="Times New Roman;serif" w:hAnsi="Times New Roman;serif"/>
          <w:b w:val="false"/>
          <w:color w:val="000000"/>
          <w:sz w:val="22"/>
        </w:rPr>
        <w:t xml:space="preserve">shall be accompanied by a statement of a Responsible Officer of the Borrower setting forth details of the occurrence referred to therein and stating what action the Borrower has taken and proposes to take with respect thereto. Each notice pursuant to </w:t>
      </w:r>
      <w:r>
        <w:rPr>
          <w:rFonts w:ascii="Times New Roman;serif" w:hAnsi="Times New Roman;serif"/>
          <w:b w:val="false"/>
          <w:color w:val="000000"/>
          <w:sz w:val="22"/>
          <w:u w:val="single"/>
        </w:rPr>
        <w:t>Section 6.03(a)</w:t>
      </w:r>
      <w:r>
        <w:rPr>
          <w:color w:val="000000"/>
        </w:rPr>
        <w:t xml:space="preserve"> </w:t>
      </w:r>
      <w:r>
        <w:rPr>
          <w:rFonts w:ascii="Times New Roman;serif" w:hAnsi="Times New Roman;serif"/>
          <w:b w:val="false"/>
          <w:color w:val="000000"/>
          <w:sz w:val="22"/>
        </w:rPr>
        <w:t>shall describe with particularity any and all provisions of this Agreement and any other Loan Document that have been breached.</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6.04    </w:t>
      </w:r>
      <w:r>
        <w:rPr>
          <w:rFonts w:ascii="Times New Roman;serif" w:hAnsi="Times New Roman;serif"/>
          <w:b w:val="false"/>
          <w:color w:val="000000"/>
          <w:sz w:val="22"/>
          <w:u w:val="single"/>
        </w:rPr>
        <w:t>Payment of Taxes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Pay and discharge, and cause each Subsidiary to pay and discharge, prior to delinquency all material tax liabilities, assessments and governmental charges or levies upon it or its properties or assets, unless the same are being contested in good faith by appropriate proceedings diligently conducted and adequate reserves in accordance with GAAP are being maintained by the Borrower or such Subsidiary.</w:t>
      </w:r>
    </w:p>
    <w:p>
      <w:pPr>
        <w:pStyle w:val="TextBody"/>
        <w:bidi w:val="0"/>
        <w:spacing w:before="0" w:after="0"/>
        <w:ind w:left="0" w:right="0" w:firstLine="720"/>
        <w:jc w:val="both"/>
        <w:rPr/>
      </w:pPr>
      <w:r>
        <w:rPr/>
      </w:r>
    </w:p>
    <w:p>
      <w:pPr>
        <w:pStyle w:val="TextBody"/>
        <w:bidi w:val="0"/>
        <w:spacing w:lineRule="auto" w:line="288" w:before="0" w:after="0"/>
        <w:ind w:left="0" w:right="0" w:hanging="90"/>
        <w:jc w:val="both"/>
        <w:rPr/>
      </w:pPr>
      <w:r>
        <w:rPr>
          <w:rFonts w:ascii="Times New Roman;serif" w:hAnsi="Times New Roman;serif"/>
          <w:b w:val="false"/>
          <w:color w:val="000000"/>
          <w:sz w:val="22"/>
        </w:rPr>
        <w:t>6.05    </w:t>
      </w:r>
      <w:r>
        <w:rPr>
          <w:rFonts w:ascii="Times New Roman;serif" w:hAnsi="Times New Roman;serif"/>
          <w:b w:val="false"/>
          <w:color w:val="000000"/>
          <w:sz w:val="22"/>
          <w:u w:val="single"/>
        </w:rPr>
        <w:t>Preservation of Existence, Etc</w:t>
      </w:r>
      <w:r>
        <w:rPr>
          <w:rFonts w:ascii="Times New Roman;serif" w:hAnsi="Times New Roman;serif"/>
          <w:b w:val="false"/>
          <w:color w:val="000000"/>
          <w:sz w:val="22"/>
        </w:rPr>
        <w:t>.</w:t>
      </w:r>
    </w:p>
    <w:p>
      <w:pPr>
        <w:pStyle w:val="TextBody"/>
        <w:bidi w:val="0"/>
        <w:spacing w:before="0" w:after="0"/>
        <w:ind w:left="0" w:right="0" w:hanging="90"/>
        <w:jc w:val="both"/>
        <w:rPr/>
      </w:pPr>
      <w:r>
        <w:rPr/>
      </w:r>
    </w:p>
    <w:p>
      <w:pPr>
        <w:pStyle w:val="TextBody"/>
        <w:bidi w:val="0"/>
        <w:spacing w:lineRule="auto" w:line="268" w:before="0" w:after="0"/>
        <w:ind w:left="0" w:right="0" w:hanging="90"/>
        <w:jc w:val="both"/>
        <w:rPr>
          <w:rFonts w:ascii="Times New Roman;serif" w:hAnsi="Times New Roman;serif"/>
          <w:b w:val="false"/>
          <w:color w:val="000000"/>
          <w:sz w:val="22"/>
        </w:rPr>
      </w:pPr>
      <w:r>
        <w:rPr>
          <w:rFonts w:ascii="Times New Roman;serif" w:hAnsi="Times New Roman;serif"/>
          <w:b w:val="false"/>
          <w:color w:val="000000"/>
          <w:sz w:val="22"/>
        </w:rPr>
        <w:t>Except with respect to the Lugano Entities:</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(a) Preserve, renew and maintain, and cause each Subsidiary to preserve, renew and maintain, in full force and effect its legal existence under the Laws of the jurisdiction of its organization except in a transaction permitted by </w:t>
      </w:r>
      <w:r>
        <w:rPr>
          <w:rFonts w:ascii="Times New Roman;serif" w:hAnsi="Times New Roman;serif"/>
          <w:b w:val="false"/>
          <w:color w:val="000000"/>
          <w:sz w:val="22"/>
          <w:u w:val="single"/>
        </w:rPr>
        <w:t>Section 7.04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7.05</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3"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Preserve, renew and maintain, and cause each Subsidiary to preserve, renew and maintain, in full force and effect its good standing under the Laws of the jurisdiction of its organization except in a transaction permitted by </w:t>
      </w:r>
      <w:r>
        <w:rPr>
          <w:rFonts w:ascii="Times New Roman;serif" w:hAnsi="Times New Roman;serif"/>
          <w:b w:val="false"/>
          <w:color w:val="000000"/>
          <w:sz w:val="22"/>
          <w:u w:val="single"/>
        </w:rPr>
        <w:t>Section 7.04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7.05</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Take, and cause each Subsidiary to take, all reasonable action to maintain all rights, privileges, permits, licenses, qualifications and franchises necessary or desirable in the normal conduct of its business, except to the extent that the failure to do so could not reasonably be expected to have a Material Adverse Effect.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Preserve or renew, and cause each Subsidiary to preserve or renew, all of its IP Rights, the non-preservation or non-renewal of which could reasonably be expected to have a Material Adverse Effect.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6.06    </w:t>
      </w:r>
      <w:r>
        <w:rPr>
          <w:rFonts w:ascii="Times New Roman;serif" w:hAnsi="Times New Roman;serif"/>
          <w:b w:val="false"/>
          <w:color w:val="000000"/>
          <w:sz w:val="22"/>
          <w:u w:val="single"/>
        </w:rPr>
        <w:t>Maintenance of Properties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Maintain, preserve and protect, and cause each Subsidiary to maintain, preserve and protect, all of its material properties and equipment useful and necessary in the operation of its business in good working order and condition, ordinary wear and tear excepted.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Make, and cause each Subsidiary to make, all necessary repairs thereto and renewals and replacements thereof, except where the failure to do so could not reasonably be expected to have a Material Adverse Effect.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Use, and cause each Subsidiary to use, the standard of care typical in the industry in the operation and maintenance of its facilities.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6.07    </w:t>
      </w:r>
      <w:r>
        <w:rPr>
          <w:rFonts w:ascii="Times New Roman;serif" w:hAnsi="Times New Roman;serif"/>
          <w:b w:val="false"/>
          <w:color w:val="000000"/>
          <w:sz w:val="22"/>
          <w:u w:val="single"/>
        </w:rPr>
        <w:t>Maintenance of Insurance</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Maintain, and cause each Subsidiary to maintain, with financially sound and reputable insurance companies not Affiliates of the Borrower,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Without limiting the foregoing, (i) maintain, and cause each Subsidiary to maintain, if available, fully paid flood hazard insurance on all real property that is located in a special flood hazard area and that constitutes Collateral or, in the case of each Subsidiary, collateral under any Qualified Intercompany Debt Document, on such terms and in such amounts as required by The National Flood Insurance Reform Act of 1994 or (in the case of such real property that constitutes Collateral) as otherwise required by the Administrative Agent, (ii) furnish to the Administrative Agent evidence of the renewal (and payment of renewal premiums therefor) of all such policies prior to the expiration or lapse thereof, and (iii) furnish to the Administrative Agent prompt written notice of any redesignation of any such improved real property into or out of a special flood hazard area. </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 Cause the Administrative Agent and its successors and/or assigns to be named as lender’s loss payee or mortgagee as its interest may appear, and/or additional insured with respect to any such insurance providing liability coverage or coverage in respect of any Collateral, and cause each provider of any such insurance to agree, by endorsement upon the policy or policies issued by it or by independent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4"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instruments furnished to the Administrative Agent, that it will give the Administrative Agent thirty days (or such lesser amount as the Administrative Agent may agree) prior written notice before any such policy or policies shall be altered or canceled.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With respect to the insurance policies of the Subsidiaries that are borrowers or guarantors under any Intercompany Debt Documents, the Borrower shall, as part of and in connection with such Intercompany Debt Documents, (i) cause the Borrower and its successors and/or assigns to be named as lender’s loss payee or mortgagee as its interest may appear, and/or additional insured with respect to any such insurance providing liability coverage or coverage in respect of any collateral for such Intercompany Debt, and cause each provider of any such insurance to agree, by endorsement upon the policy or policies issued by it or by independent instruments furnished to the Borrower, that it will give the Borrower thirty days prior written notice before any such policy or policies shall be altered or canceled, and (ii) obtain a collateral assignment of each business interruption insurance policy maintained by such Subsidiaries.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6.08    </w:t>
      </w:r>
      <w:r>
        <w:rPr>
          <w:rFonts w:ascii="Times New Roman;serif" w:hAnsi="Times New Roman;serif"/>
          <w:b w:val="false"/>
          <w:color w:val="000000"/>
          <w:sz w:val="22"/>
          <w:u w:val="single"/>
        </w:rPr>
        <w:t>Compliance with Laws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Comply, and cause each Subsidiary </w:t>
      </w:r>
      <w:r>
        <w:rPr>
          <w:rFonts w:ascii="Times New Roman;serif" w:hAnsi="Times New Roman;serif"/>
          <w:b w:val="false"/>
          <w:color w:val="000000"/>
          <w:sz w:val="22"/>
          <w:u w:val="single"/>
        </w:rPr>
        <w:t xml:space="preserve">(other than the Lugano Entities) </w:t>
      </w:r>
      <w:r>
        <w:rPr>
          <w:rFonts w:ascii="Times New Roman;serif" w:hAnsi="Times New Roman;serif"/>
          <w:b w:val="false"/>
          <w:color w:val="000000"/>
          <w:sz w:val="22"/>
        </w:rPr>
        <w:t xml:space="preserve">to comply,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6.09    </w:t>
      </w:r>
      <w:r>
        <w:rPr>
          <w:rFonts w:ascii="Times New Roman;serif" w:hAnsi="Times New Roman;serif"/>
          <w:b w:val="false"/>
          <w:color w:val="000000"/>
          <w:sz w:val="22"/>
          <w:u w:val="single"/>
        </w:rPr>
        <w:t>Books and Records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Maintain, and cause each Subsidiary </w:t>
      </w:r>
      <w:r>
        <w:rPr>
          <w:rFonts w:ascii="Times New Roman;serif" w:hAnsi="Times New Roman;serif"/>
          <w:b w:val="false"/>
          <w:color w:val="000000"/>
          <w:sz w:val="22"/>
          <w:u w:val="single"/>
        </w:rPr>
        <w:t>(other than the Lugano Entities)</w:t>
      </w:r>
      <w:r>
        <w:rPr>
          <w:color w:val="0000FF"/>
          <w:u w:val="single"/>
        </w:rPr>
        <w:t xml:space="preserve"> </w:t>
      </w:r>
      <w:r>
        <w:rPr>
          <w:rFonts w:ascii="Times New Roman;serif" w:hAnsi="Times New Roman;serif"/>
          <w:b w:val="false"/>
          <w:color w:val="000000"/>
          <w:sz w:val="22"/>
        </w:rPr>
        <w:t>to maintain, proper books of record and account in accordance with sound business practices, sufficient to allow the preparation of financial statements in accordance with GAAP consistently applied.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Maintain, and cause each Subsidiary to maintain, such books of record and account in material conformity with all applicable requirements of any Governmental Authority having regulatory jurisdiction over the Borrower or such Subsidiary, as the case may be.</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6.10    </w:t>
      </w:r>
      <w:r>
        <w:rPr>
          <w:rFonts w:ascii="Times New Roman;serif" w:hAnsi="Times New Roman;serif"/>
          <w:b w:val="false"/>
          <w:color w:val="000000"/>
          <w:sz w:val="22"/>
          <w:u w:val="single"/>
        </w:rPr>
        <w:t>Inspection Rights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Permit, and cause each Subsidiary </w:t>
      </w:r>
      <w:r>
        <w:rPr>
          <w:rFonts w:ascii="Times New Roman;serif" w:hAnsi="Times New Roman;serif"/>
          <w:b w:val="false"/>
          <w:color w:val="000000"/>
          <w:sz w:val="22"/>
          <w:u w:val="single"/>
        </w:rPr>
        <w:t>(other than the Lugano Entities) to</w:t>
      </w:r>
      <w:r>
        <w:rPr>
          <w:color w:val="000000"/>
        </w:rPr>
        <w:t xml:space="preserve"> </w:t>
      </w:r>
      <w:r>
        <w:rPr>
          <w:rFonts w:ascii="Times New Roman;serif" w:hAnsi="Times New Roman;serif"/>
          <w:b w:val="false"/>
          <w:color w:val="000000"/>
          <w:sz w:val="22"/>
        </w:rPr>
        <w:t xml:space="preserve">permit, representatives and independent contractors of the Administrative Agent (who may be accompanied by representatives of any Lender) to visit and inspect any of its properties, to examine its corporate, financial and operating records, and make copies thereof or abstracts therefrom, and to discuss its affairs, finances and accounts with its directors, officers, and independent public accountants (and the Borrower hereby authorizes such independent public accountants to discuss such financial matters with the Administrative Agent or any representative thereof), all at the expense of the Borrower and at such reasonable times during normal business hours, and as often as may be reasonably desired, upon reasonable advance notice to the Borrower;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 so long as no Default exists, the Borrower shall not be required to pay for more than one such inspection and examination in any fiscal year of the Borrower, (ii) when a Default exists the Administrative Agent (or any of its representatives and independent contractors) may do any of the foregoing at the expense of the Borrower at any time during normal business hours and without advance notice, and (iii) the visitation, inspection and examination, rights provided for in this </w:t>
      </w:r>
      <w:r>
        <w:rPr>
          <w:rFonts w:ascii="Times New Roman;serif" w:hAnsi="Times New Roman;serif"/>
          <w:b w:val="false"/>
          <w:color w:val="000000"/>
          <w:sz w:val="22"/>
          <w:u w:val="single"/>
        </w:rPr>
        <w:t>Section 6.10</w:t>
      </w:r>
      <w:r>
        <w:rPr>
          <w:rFonts w:ascii="Times New Roman;serif" w:hAnsi="Times New Roman;serif"/>
          <w:b w:val="false"/>
          <w:color w:val="000000"/>
          <w:sz w:val="22"/>
        </w:rPr>
        <w:t xml:space="preserve">, as they relate to any Subsidiary of the Borrower, shall only apply if an Event of Default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5"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exists hereunder or if such Subsidiary is in payment default under any Intercompany Debt Document to which it is a party.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6.11    </w:t>
      </w:r>
      <w:r>
        <w:rPr>
          <w:rFonts w:ascii="Times New Roman;serif" w:hAnsi="Times New Roman;serif"/>
          <w:b w:val="false"/>
          <w:color w:val="000000"/>
          <w:sz w:val="22"/>
          <w:u w:val="single"/>
        </w:rPr>
        <w:t>Use of Proceeds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Use the proceeds of the Credit Extensions (a) on the Closing Date, to consummate the Closing Date Acquisition, to refinance the indebtedness outstanding under the Existing Credit Agreement, and to pay fees and expenses in connection with the foregoing and (b) on and after the Closing Date, to finance working capital, capital expenditures and other lawful corporate purposes (including the funding of Acquisitions, Restricted Payments and Qualified Intercompany Debt permitted hereby),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no event shall the proceeds of the Credit Extensions be used in contravention of any Law or of any Loan Document.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6.12    </w:t>
      </w:r>
      <w:r>
        <w:rPr>
          <w:rFonts w:ascii="Times New Roman;serif" w:hAnsi="Times New Roman;serif"/>
          <w:b w:val="false"/>
          <w:color w:val="000000"/>
          <w:sz w:val="22"/>
          <w:u w:val="single"/>
        </w:rPr>
        <w:t>Pledged Assets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Equity Interests</w:t>
      </w:r>
      <w:r>
        <w:rPr>
          <w:rFonts w:ascii="Times New Roman;serif" w:hAnsi="Times New Roman;serif"/>
          <w:b w:val="false"/>
          <w:color w:val="000000"/>
          <w:sz w:val="22"/>
        </w:rPr>
        <w:t>. Cause (i) 100% of the issued and outstanding Equity Interests of each Domestic Subsidiary and (ii) 66% of the issued and outstanding Equity Interests entitled to vote (within the meaning of Treas. Reg. Section 1.956</w:t>
        <w:noBreakHyphen/>
        <w:t>2(c)(2)) and 100% of the issued and outstanding Equity Interests not entitled to vote (within the meaning of Treas. Reg. Section 1.956</w:t>
        <w:noBreakHyphen/>
        <w:t>2(c)(2)) in each Foreign Subsidiary, in each case to the extent directly owned by the Borrower, to be subject at all times to a first priority, perfected Lien in favor of the Administrative Agent pursuant to the Collateral Documents, and, in connection with the foregoing, deliver to the Administrative Agent such other documentation as the Administrative Agent may request including, any filings and deliveries to perfect such Liens and favorable opinions of counsel all in form and substance reasonably satisfactory to the Administrative Agent.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Other Property</w:t>
      </w:r>
      <w:r>
        <w:rPr>
          <w:rFonts w:ascii="Times New Roman;serif" w:hAnsi="Times New Roman;serif"/>
          <w:b w:val="false"/>
          <w:color w:val="000000"/>
          <w:sz w:val="22"/>
        </w:rPr>
        <w:t>. Cause all property (other than Excluded Property) of the Borrower to be subject at all times to first priority, perfected and, in the case of real property (whether leased or owned), title insured (to the extent required by the Administrative Agent) Liens in favor of the Administrative Agent to secure the Obligations pursuant to the Collateral Documents (subject to Permitted Liens) and, in connection with the foregoing, deliver to the Administrative Agent such other documentation as the Administrative Agent may request including filings and deliveries necessary to perfect such Liens, Organization Documents, resolutions, surveys, flood hazard certifications (and, if applicable, evidence of flood insurance as the Administrative Agent requires), landlord’s waivers, consents and estoppels, and favorable opinions of counsel to such Person, all in form, content and scope reasonably satisfactory to the Administrative Agent.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6.13    </w:t>
      </w:r>
      <w:r>
        <w:rPr>
          <w:rFonts w:ascii="Times New Roman;serif" w:hAnsi="Times New Roman;serif"/>
          <w:b w:val="false"/>
          <w:color w:val="000000"/>
          <w:sz w:val="22"/>
          <w:u w:val="single"/>
        </w:rPr>
        <w:t>Further Assurances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Promptly upon request by the Administrative Agent, or any Lender through the Administrative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 the purposes of the Loan Documents, (ii) to the fullest extent permitted by applicable Law, subject the Borrower’s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and (iv) assure, convey,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6"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grant, assign, transfer, preserve, protect and confirm more effectively unto the Administrative Agent, the Lenders, the L/C Issuer, the Cash Management Banks and the Hedge Banks the rights granted or now or hereafter intended to be granted to them under any Loan Document or under any other instrument executed in connection with any Loan Document to which the Borrower or any of its Subsidiaries is or is to be a party, and cause each of its Subsidiaries to do so. Notwithstanding anything contained in this Agreement to the contrary, no mortgage, deed of trust or similar instrument shall be executed and delivered with respect to any real property of the Borrower unless and until (x) the Borrower has provided at least twenty (20) days’ prior written notice to each Lender with a Revolving Commitment of such pledge of real property as Collateral and (y) each Lender has confirmed to the Administrative Agent that its flood insurance due diligence and flood insurance compliance has been completed to its satisfaction.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6.14    </w:t>
      </w:r>
      <w:r>
        <w:rPr>
          <w:rFonts w:ascii="Times New Roman;serif" w:hAnsi="Times New Roman;serif"/>
          <w:b w:val="false"/>
          <w:color w:val="000000"/>
          <w:sz w:val="22"/>
          <w:u w:val="single"/>
        </w:rPr>
        <w:t>Compliance With Environmental Laws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Comply, and cause each Subsidiary to comply, and cause all lessees and other Persons operating or occupying its or the applicable Subsidiary’s properties to comply, in all material respects, with all applicable Environmental Laws; obtain and renew, and cause each Subsidiary to obtain and renew, all environmental permits necessary for its operations and properties; and conduct, and cause each Subsidiary to conduct, any investigation, study, sampling and testing, and undertake any cleanup, removal, remedial or other action necessary to remove and clean up all Hazardous Materials from any of its properties, in accordance with the requirements of all Environmental Laws;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neither the Borrower nor any of its Subsidiaries shall be required to undertake any such cleanup, removal, remedial or other action to the extent that its obligation to do so is being contested in good faith and by proper proceedings and appropriate reserves are being maintained with respect to such circumstances in accordance with GAAP.</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6.15    </w:t>
      </w:r>
      <w:r>
        <w:rPr>
          <w:rFonts w:ascii="Times New Roman;serif" w:hAnsi="Times New Roman;serif"/>
          <w:b w:val="false"/>
          <w:color w:val="000000"/>
          <w:sz w:val="22"/>
          <w:u w:val="single"/>
        </w:rPr>
        <w:t>Deposit and Securities Accounts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Maintain all of its deposit accounts at all times with the Administrative Agent or a Lender, and obtain and deliver to the Administrative Agent such Qualifying Control Agreements as the Administrative Agent requires with respect to its deposit accounts and securities accounts.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6.16    </w:t>
      </w:r>
      <w:r>
        <w:rPr>
          <w:rFonts w:ascii="Times New Roman;serif" w:hAnsi="Times New Roman;serif"/>
          <w:b w:val="false"/>
          <w:color w:val="000000"/>
          <w:sz w:val="22"/>
          <w:u w:val="single"/>
        </w:rPr>
        <w:t>Anti-Corruption Laws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Conduct its businesses in compliance with the United States Foreign Corrupt Practices Act of 1977, the UK Bribery Act 2010 and other similar anti-corruption legislation in other jurisdictions and maintain policies and procedures designed to promote and achieve compliance with such laws.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6.17     Lender Updates.</w:t>
      </w:r>
    </w:p>
    <w:p>
      <w:pPr>
        <w:pStyle w:val="TextBody"/>
        <w:bidi w:val="0"/>
        <w:spacing w:lineRule="auto" w:line="288" w:before="180" w:after="283"/>
        <w:jc w:val="both"/>
        <w:rPr/>
      </w:pPr>
      <w:r>
        <w:rPr>
          <w:rFonts w:ascii="Times New Roman;serif" w:hAnsi="Times New Roman;serif"/>
          <w:b w:val="false"/>
          <w:color w:val="000000"/>
          <w:sz w:val="22"/>
        </w:rPr>
        <w:t>Make certain representatives of the Borrower and its advisors, as reasonably requested by the Administrative Agent, available to the Administrative Agent and the Lenders for periodic conference calls to be held on dates and at times as determined by the Administrative Agent in its sole discretion to provide updates regarding the business operations of the Borrower and its Subsidiaries.</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6.18      Administrative Agent’s Financial Advisor .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Administrative Agent, through its counsel, has retained FTI Consulting, LLC, as financial advisor to the Administrative Agent (the “Administrative Agent’s Financial Advisor”), to monitor the Borrower’s financial and operational performance. The Borrower shall cooperate with the Administrative Agent’s Financial Advisor and provide the Administrative Agent’s Financial Advisor with reasonable access to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7"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pPr>
      <w:r>
        <w:rPr>
          <w:rFonts w:ascii="Times New Roman;serif" w:hAnsi="Times New Roman;serif"/>
          <w:b w:val="false"/>
          <w:color w:val="000000"/>
          <w:sz w:val="22"/>
        </w:rPr>
        <w:t>the Borrower’s facilities, books and records, officers and consultants and to any information reasonably necessary for the Administrative Agent’s Financial Advisor to perform the services within the scope of its engagement; provided, however, that such access need not include any access to information that would be subject to legal privilege.</w:t>
      </w:r>
      <w:r>
        <w:rPr>
          <w:color w:val="000000"/>
        </w:rPr>
        <w:t xml:space="preserve"> </w:t>
      </w:r>
    </w:p>
    <w:p>
      <w:pPr>
        <w:pStyle w:val="TextBody"/>
        <w:bidi w:val="0"/>
        <w:spacing w:lineRule="auto" w:line="288" w:before="300" w:after="283"/>
        <w:jc w:val="center"/>
        <w:rPr>
          <w:rFonts w:ascii="Times New Roman;serif" w:hAnsi="Times New Roman;serif"/>
          <w:b w:val="false"/>
          <w:color w:val="000000"/>
          <w:sz w:val="24"/>
        </w:rPr>
      </w:pPr>
      <w:r>
        <w:rPr>
          <w:rFonts w:ascii="Times New Roman;serif" w:hAnsi="Times New Roman;serif"/>
          <w:b w:val="false"/>
          <w:color w:val="000000"/>
          <w:sz w:val="24"/>
        </w:rPr>
        <w:t xml:space="preserve">ARTICLE VII </w:t>
      </w:r>
    </w:p>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NEGATIVE COVENANTS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Until the Facility Termination Date, the Borrower shall not:</w:t>
      </w:r>
    </w:p>
    <w:p>
      <w:pPr>
        <w:pStyle w:val="TextBody"/>
        <w:bidi w:val="0"/>
        <w:spacing w:before="0" w:after="0"/>
        <w:ind w:left="0" w:right="0" w:firstLine="720"/>
        <w:jc w:val="both"/>
        <w:rPr/>
      </w:pPr>
      <w:r>
        <w:rPr/>
      </w:r>
    </w:p>
    <w:p>
      <w:pPr>
        <w:pStyle w:val="TextBody"/>
        <w:bidi w:val="0"/>
        <w:spacing w:lineRule="auto" w:line="268" w:before="0" w:after="0"/>
        <w:jc w:val="both"/>
        <w:rPr/>
      </w:pPr>
      <w:r>
        <w:rPr>
          <w:rFonts w:ascii="Times New Roman;serif" w:hAnsi="Times New Roman;serif"/>
          <w:b w:val="false"/>
          <w:color w:val="000000"/>
          <w:sz w:val="22"/>
        </w:rPr>
        <w:t>7.01    </w:t>
      </w:r>
      <w:r>
        <w:rPr>
          <w:rFonts w:ascii="Times New Roman;serif" w:hAnsi="Times New Roman;serif"/>
          <w:b w:val="false"/>
          <w:color w:val="000000"/>
          <w:sz w:val="22"/>
          <w:u w:val="single"/>
        </w:rPr>
        <w:t>Liens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Create, incur, assume or suffer to exist, or permit any Subsidiary (other than any Subsidiary Outside Company) to create, incur, assume or suffer to exist, any Lien upon any of its property, assets or revenues, whether now owned or hereafter acquired, other than the following: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Liens pursuant to any Loan Document;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(b) Liens existing on the Closing Date and listed on </w:t>
      </w:r>
      <w:r>
        <w:rPr>
          <w:rFonts w:ascii="Times New Roman;serif" w:hAnsi="Times New Roman;serif"/>
          <w:b w:val="false"/>
          <w:color w:val="000000"/>
          <w:sz w:val="22"/>
          <w:u w:val="single"/>
        </w:rPr>
        <w:t>Schedule 7.01</w:t>
      </w:r>
      <w:r>
        <w:rPr>
          <w:color w:val="000000"/>
        </w:rPr>
        <w:t xml:space="preserve"> </w:t>
      </w:r>
      <w:r>
        <w:rPr>
          <w:rFonts w:ascii="Times New Roman;serif" w:hAnsi="Times New Roman;serif"/>
          <w:b w:val="false"/>
          <w:color w:val="000000"/>
          <w:sz w:val="22"/>
        </w:rPr>
        <w:t>and any renewals, replacements or extensions thereof, provided that the property covered thereby is not increased;</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Liens (other than Liens imposed under ERISA) for taxes, assessments or governmental charges or levies not yet due or which are being contested in good faith and by appropriate proceedings diligently conducted, if adequate reserves with respect thereto are maintained on the books of the applicable Person in accordance with GAAP;</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(d) Liens of landlords, carriers, warehousemen, mechanics, materialmen and repairmen and other like Liens arising in the ordinary course of business,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Liens secure only amounts not overdue for more than thirty days or, if overdue for more than thirty days, are being contested in good faith by appropriate proceedings diligently conducted for which adequate reserves determined in accordance with GAAP have been established;</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pledges or deposits in the ordinary course of business in connection with workers’ compensation, unemployment insurance and other social security legislation, other than any Lien imposed by ERISA;</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deposits to secure the performance of bids, trade contracts and leases (other than Indebtedness), statutory obligations, surety and appeal bonds, performance bonds and other obligations of a like nature incurred in the ordinary course of business;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(h) Liens securing judgments for the payment of money (or appeal or other surety bonds relating to such judgments) not constituting an Event of Default under </w:t>
      </w:r>
      <w:r>
        <w:rPr>
          <w:rFonts w:ascii="Times New Roman;serif" w:hAnsi="Times New Roman;serif"/>
          <w:b w:val="false"/>
          <w:color w:val="000000"/>
          <w:sz w:val="22"/>
          <w:u w:val="single"/>
        </w:rPr>
        <w:t>Section 8.01(h)</w:t>
      </w:r>
      <w:r>
        <w:rPr>
          <w:rFonts w:ascii="Times New Roman;serif" w:hAnsi="Times New Roman;serif"/>
          <w:b w:val="false"/>
          <w:color w:val="000000"/>
          <w:sz w:val="22"/>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 to the extent securing Indebtedness that is permitted under </w:t>
      </w:r>
      <w:r>
        <w:rPr>
          <w:rFonts w:ascii="Times New Roman;serif" w:hAnsi="Times New Roman;serif"/>
          <w:b w:val="false"/>
          <w:color w:val="000000"/>
          <w:sz w:val="22"/>
          <w:u w:val="single"/>
        </w:rPr>
        <w:t>Section 7.03(e)</w:t>
      </w:r>
      <w:r>
        <w:rPr>
          <w:rFonts w:ascii="Times New Roman;serif" w:hAnsi="Times New Roman;serif"/>
          <w:b w:val="false"/>
          <w:color w:val="000000"/>
          <w:sz w:val="22"/>
        </w:rPr>
        <w:t xml:space="preserve">, (i) Liens on the assets of a Portfolio Company securing capital leases of such Portfolio Company (and attaching only to the property being leased), (ii) Liens on the assets of a Portfolio Company existing on property at the time of the acquisition thereof by such Portfolio Company (and not created in contemplation of such acquisition) and (iii) Liens that constitute purchase money security interests on any property of a Portfolio Company securing Indebtedness of such Portfolio Company incurred for the purpose of financing all or any part of the cost of acquiring such property,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such Lien attaches to such property within 60 days of the acquisition thereof and attaches solely to the property financed by such Indebtedness;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(j) leases or subleases granted to others not interfering in any material respect with the business of the Borrower or any Subsidiary;</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(k) any interest of title of a lessor under, and Liens arising from UCC financing statements (or equivalent filings, registrations or agreements in foreign jurisdictions) relating to, leases permitted by this Agreement;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(l) Liens deemed to exist in connection with Investments in repurchase agreements permitted under </w:t>
      </w:r>
      <w:r>
        <w:rPr>
          <w:rFonts w:ascii="Times New Roman;serif" w:hAnsi="Times New Roman;serif"/>
          <w:b w:val="false"/>
          <w:color w:val="000000"/>
          <w:sz w:val="22"/>
          <w:u w:val="single"/>
        </w:rPr>
        <w:t>Section 7.02</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(m) normal and customary rights of setoff upon deposits of cash in favor of banks or other depository institutions;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 Liens of a collection bank arising under Section 4</w:t>
        <w:noBreakHyphen/>
        <w:t xml:space="preserve">210 of the Uniform Commercial Code on items in the course of collection;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(o) Liens arising on any real property as a result of any eminent domain, condemnation or similar proceeding being commenced with respect to such real property.</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(p) Liens in favor of the Borrower arising under Qualified Intercompany Debt Documents and securing Intercompany Debt permitted hereunder; and </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(q) Liens in favor of the Borrower securing the Indebtedness owing by Lugano Diamonds and Lugano Buyer to Borrower permitted under </w:t>
      </w:r>
      <w:r>
        <w:rPr>
          <w:rFonts w:ascii="Times New Roman;serif" w:hAnsi="Times New Roman;serif"/>
          <w:b w:val="false"/>
          <w:color w:val="000000"/>
          <w:sz w:val="22"/>
          <w:u w:val="single"/>
        </w:rPr>
        <w:t>Section 7.03(l)</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strike/>
          <w:color w:val="EE2724"/>
          <w:sz w:val="22"/>
        </w:rPr>
        <w:t>(r)</w:t>
      </w:r>
      <w:r>
        <w:rPr>
          <w:color w:val="EE2724"/>
        </w:rPr>
        <w:t xml:space="preserve"> </w:t>
      </w:r>
      <w:r>
        <w:rPr>
          <w:rFonts w:ascii="Times New Roman;serif" w:hAnsi="Times New Roman;serif"/>
          <w:b w:val="false"/>
          <w:strike/>
          <w:color w:val="EE2724"/>
          <w:sz w:val="22"/>
        </w:rPr>
        <w:t xml:space="preserve">Liens in favor of the Borrower arising under the Lugano DIP Loan Documents and securing the Lugano DIP Intercompany Debt permitted under </w:t>
      </w:r>
      <w:r>
        <w:rPr>
          <w:rFonts w:ascii="Times New Roman;serif" w:hAnsi="Times New Roman;serif"/>
          <w:b w:val="false"/>
          <w:strike/>
          <w:color w:val="EE2724"/>
          <w:sz w:val="22"/>
          <w:u w:val="single"/>
        </w:rPr>
        <w:t>Section 7.03(m)</w:t>
      </w:r>
      <w:r>
        <w:rPr>
          <w:rFonts w:ascii="Times New Roman;serif" w:hAnsi="Times New Roman;serif"/>
          <w:b w:val="false"/>
          <w:strike/>
          <w:color w:val="EE2724"/>
          <w:sz w:val="22"/>
        </w:rPr>
        <w:t>.</w:t>
      </w:r>
    </w:p>
    <w:p>
      <w:pPr>
        <w:pStyle w:val="TextBody"/>
        <w:bidi w:val="0"/>
        <w:spacing w:before="0" w:after="0"/>
        <w:ind w:left="0" w:right="0" w:firstLine="720"/>
        <w:jc w:val="both"/>
        <w:rPr/>
      </w:pPr>
      <w:r>
        <w:rPr/>
      </w:r>
    </w:p>
    <w:p>
      <w:pPr>
        <w:pStyle w:val="TextBody"/>
        <w:bidi w:val="0"/>
        <w:spacing w:lineRule="auto" w:line="268" w:before="0" w:after="0"/>
        <w:jc w:val="both"/>
        <w:rPr/>
      </w:pPr>
      <w:r>
        <w:rPr>
          <w:rFonts w:ascii="Times New Roman;serif" w:hAnsi="Times New Roman;serif"/>
          <w:b w:val="false"/>
          <w:color w:val="000000"/>
          <w:sz w:val="22"/>
        </w:rPr>
        <w:t>7.02    </w:t>
      </w:r>
      <w:r>
        <w:rPr>
          <w:rFonts w:ascii="Times New Roman;serif" w:hAnsi="Times New Roman;serif"/>
          <w:b w:val="false"/>
          <w:color w:val="000000"/>
          <w:sz w:val="22"/>
          <w:u w:val="single"/>
        </w:rPr>
        <w:t>Investments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Make, or permit any Subsidiary (other than any Subsidiary Outside Company) to make, any Investments, except: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Investments in the form of cash or Cash Equivalents;</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(b) Investments outstanding on the Closing Date and set forth in </w:t>
      </w:r>
      <w:r>
        <w:rPr>
          <w:rFonts w:ascii="Times New Roman;serif" w:hAnsi="Times New Roman;serif"/>
          <w:b w:val="false"/>
          <w:color w:val="000000"/>
          <w:sz w:val="22"/>
          <w:u w:val="single"/>
        </w:rPr>
        <w:t>Schedule 7.02</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ind w:left="0" w:right="0" w:firstLine="1440"/>
        <w:jc w:val="both"/>
        <w:rPr/>
      </w:pPr>
      <w:r>
        <w:rPr>
          <w:rFonts w:ascii="Times New Roman;serif" w:hAnsi="Times New Roman;serif"/>
          <w:b w:val="false"/>
          <w:color w:val="000000"/>
          <w:sz w:val="22"/>
        </w:rPr>
        <w:t xml:space="preserve">(c) Investments in Portfolio Companies constituting Qualified Intercompany Debt;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the case of (i) the initial incurrence of Qualified Intercompany Debt by a Portfolio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4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Company, (ii) any subsequent incurrence of Qualified Intercompany Debt in connection with the consummation of add-on Acquisitions of Targets by a Portfolio Company, or (iii) any incurrence of Qualified Intercompany Debt by a Portfolio Company in connection with a recapitalization (which shall not include an incurrence of Qualified Intercompany Debt solely to finance a redemption of preferred equity that is permitted hereunder) of such Portfolio Company involving an increase to the amount of Qualified Intercompany Debt of such Portfolio Company, the Administrative Agent has received projections and other financial data reasonably acceptable to the Administrative Agent which demonstrates that, after giving effect to the incurrence of any such Qualified Intercompany Debt by a Portfolio Company (and, as applicable, the Acquisition or recapitalization transaction related thereto), (A) such Portfolio Company is Solvent and (B) the Portfolio Company Leverage Ratio for such Portfolio Company, calculated on a Pro Forma Basis, is not greater than 5.00 to 1.00;</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contributions by the Borrower to the capital of a Portfolio Company or a Subsidiary Outside Company, so long as all of the Equity Interests in such Portfolio Company or Subsidiary Outside Company owned by the Borrower have been pledged to the Administrative Agent to secure the Obligations in accordance with the terms of the Loan Documents;</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Investments of Indebtedness (i) in Subsidiary Outside Companies, so long as the instruments evidencing any such Indebtedness have been pledged to the Administrative Agent to secure the Obligations in accordance with the terms of the Loan Documents, and (ii) by any Portfolio Company organized in Canada in its operating company Subsidiaries;</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(g) Guarantees permitted by </w:t>
      </w:r>
      <w:r>
        <w:rPr>
          <w:rFonts w:ascii="Times New Roman;serif" w:hAnsi="Times New Roman;serif"/>
          <w:b w:val="false"/>
          <w:color w:val="000000"/>
          <w:sz w:val="22"/>
          <w:u w:val="single"/>
        </w:rPr>
        <w:t>Section 7.03</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(h) Permitted Eligible Acquisitions and Permitted Ineligible Acquisitions; </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 equity Investments held in a Non-Subsidiary Outside Company made prior to (and as in existence as of) the date upon which such Person first became a Non-Subsidiary Outside Company that were permitted under this Agreement at the time made (it being agreed and understood that no further Investments may be made in such Non-Subsidiary Outside Company); </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(j) advances by the Borrower or such Subsidiary to its employees, officers or directors in the ordinary course of business;</w:t>
      </w:r>
    </w:p>
    <w:p>
      <w:pPr>
        <w:pStyle w:val="TextBody"/>
        <w:bidi w:val="0"/>
        <w:spacing w:before="0" w:after="0"/>
        <w:jc w:val="both"/>
        <w:rPr/>
      </w:pPr>
      <w:r>
        <w:rPr/>
      </w:r>
    </w:p>
    <w:p>
      <w:pPr>
        <w:pStyle w:val="TextBody"/>
        <w:bidi w:val="0"/>
        <w:spacing w:lineRule="auto" w:line="288"/>
        <w:ind w:left="0" w:right="0" w:firstLine="1440"/>
        <w:jc w:val="both"/>
        <w:rPr/>
      </w:pPr>
      <w:r>
        <w:rPr>
          <w:rFonts w:ascii="Times New Roman;serif" w:hAnsi="Times New Roman;serif"/>
          <w:b w:val="false"/>
          <w:color w:val="000000"/>
          <w:sz w:val="22"/>
        </w:rPr>
        <w:t xml:space="preserve">(k) the acquisition by the Borrower of Equity Interests of any Portfolio Company from minority shareholders of such Portfolio Company;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no Default or Event of Default is in existence or would occur after giving effect to such acquisition; and (ii) immediately after consummation of such acquisition and the incurrence of any Loans and other Indebtedness in connection therewith, (A) the sum of (x) all cash and Cash Equivalents of the Borrower on deposit in an account that is with the Administrative Agent or is subject to a Qualifying Control Agreement plus (y) Unused Borrowing Availability shall be not less than $25,000,000; and (B) the Borrower shall be in compliance on a Pro Forma Basis with the covenants set forth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 xml:space="preserve">recomputed for the twelve-month period ending on the last day of the most recently ended month for which a Compliance Certificate has been delivered to the Administrative Agent in accordance with the provisions of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0"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(l) equity Investments outstanding on the Closing Date held in Subsidiaries;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(m) non-cash consideration received in a Disposition permitted under </w:t>
      </w:r>
      <w:r>
        <w:rPr>
          <w:rFonts w:ascii="Times New Roman;serif" w:hAnsi="Times New Roman;serif"/>
          <w:b w:val="false"/>
          <w:color w:val="000000"/>
          <w:sz w:val="22"/>
          <w:u w:val="single"/>
        </w:rPr>
        <w:t>Section 7.05</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(n) Investments consisting of Loans made by any Portfolio Company in any Subsidiary of such Portfolio Company; provided that, if such Portfolio Company has Qualified Intercompany Debt, such Subsidiary guaranties and provides collateral for the Qualified Intercompany Debt of such Portfolio Company pursuant to the relevant Qualified Intercompany Debt Documents; </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(o) tax equity Investments by Portfolio Companies in an aggregate amount not to exceed the sum of $75,000,000 plus the amount of any tax credits received by such Portfolio Company as consideration for such Investment that are available to be utilized by such Portfolio Company for its then current tax year; </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(p) other Investments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such Investments are not funded with the proceeds of Loans and (ii) the aggregate outstanding principal amount of all such Investments shall not exceed $10,000,000 at any time; </w:t>
      </w:r>
      <w:r>
        <w:rPr>
          <w:rFonts w:ascii="Times New Roman;serif" w:hAnsi="Times New Roman;serif"/>
          <w:b w:val="false"/>
          <w:color w:val="0000FF"/>
          <w:sz w:val="22"/>
          <w:u w:val="single"/>
        </w:rPr>
        <w:t>and</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(q) Investments from and after the Second Amendment Effective Date and prior to the Fourth Amendment Effective Date constituting Indebtedness to Lugano Diamonds and Lugano Buyer in an aggregate amount not to exceed $5,000,000 so long as the instruments evidencing any such Indebtedness have been pledged to the Administrative Agent to secure the Obligations in accordance with the terms of the Loan Documents; </w:t>
      </w:r>
      <w:r>
        <w:rPr>
          <w:rFonts w:ascii="Times New Roman;serif" w:hAnsi="Times New Roman;serif"/>
          <w:b w:val="false"/>
          <w:strike/>
          <w:color w:val="FF0000"/>
          <w:sz w:val="22"/>
        </w:rPr>
        <w:t xml:space="preserve">and </w:t>
      </w:r>
    </w:p>
    <w:p>
      <w:pPr>
        <w:pStyle w:val="TextBody"/>
        <w:bidi w:val="0"/>
        <w:spacing w:lineRule="auto" w:line="288" w:before="240" w:after="283"/>
        <w:ind w:left="0" w:right="0" w:firstLine="1440"/>
        <w:jc w:val="both"/>
        <w:rPr/>
      </w:pPr>
      <w:r>
        <w:rPr>
          <w:rFonts w:ascii="Times New Roman;serif" w:hAnsi="Times New Roman;serif"/>
          <w:b w:val="false"/>
          <w:strike/>
          <w:color w:val="FF0000"/>
          <w:sz w:val="22"/>
        </w:rPr>
        <w:t>(r)</w:t>
      </w:r>
      <w:r>
        <w:rPr>
          <w:color w:val="000000"/>
        </w:rPr>
        <w:t xml:space="preserve"> </w:t>
      </w:r>
      <w:r>
        <w:rPr>
          <w:rFonts w:ascii="Times New Roman;serif" w:hAnsi="Times New Roman;serif"/>
          <w:b w:val="false"/>
          <w:strike/>
          <w:color w:val="FF0000"/>
          <w:sz w:val="22"/>
        </w:rPr>
        <w:t>Investments constituting the Lugano DIP Intercompany Debt, so long as the instruments evidencing any such Indebtedness have been pledged to the Administrative Agent to secure the Obligations in accordance with the terms of the Loan Documents; and</w:t>
      </w:r>
    </w:p>
    <w:p>
      <w:pPr>
        <w:pStyle w:val="TextBody"/>
        <w:bidi w:val="0"/>
        <w:spacing w:lineRule="auto" w:line="288" w:before="240" w:after="283"/>
        <w:ind w:left="0" w:right="0" w:firstLine="1440"/>
        <w:jc w:val="left"/>
        <w:rPr/>
      </w:pPr>
      <w:r>
        <w:rPr>
          <w:rFonts w:ascii="Times New Roman;serif" w:hAnsi="Times New Roman;serif"/>
          <w:b w:val="false"/>
          <w:strike/>
          <w:color w:val="FF0000"/>
          <w:sz w:val="22"/>
        </w:rPr>
        <w:t>(s)</w:t>
      </w:r>
      <w:r>
        <w:rPr>
          <w:color w:val="000000"/>
        </w:rPr>
        <w:t xml:space="preserve"> </w:t>
      </w:r>
      <w:r>
        <w:rPr>
          <w:rFonts w:ascii="Times New Roman;serif" w:hAnsi="Times New Roman;serif"/>
          <w:b w:val="false"/>
          <w:strike/>
          <w:color w:val="FF0000"/>
          <w:sz w:val="22"/>
        </w:rPr>
        <w:t xml:space="preserve">Investments permitted under the Fifth Amendment Transaction Letter so long as </w:t>
      </w:r>
      <w:r>
        <w:rPr>
          <w:rFonts w:ascii="Times New Roman;serif" w:hAnsi="Times New Roman;serif"/>
          <w:b w:val="false"/>
          <w:strike/>
          <w:color w:val="008000"/>
          <w:sz w:val="22"/>
        </w:rPr>
        <w:t>no Default or Event of Default exists or would result therefrom</w:t>
      </w:r>
      <w:r>
        <w:rPr>
          <w:rFonts w:ascii="Times New Roman;serif" w:hAnsi="Times New Roman;serif"/>
          <w:b w:val="false"/>
          <w:strike/>
          <w:color w:val="FF0000"/>
          <w:sz w:val="22"/>
        </w:rPr>
        <w:t>.</w:t>
      </w:r>
      <w:r>
        <w:rPr>
          <w:color w:val="000000"/>
        </w:rPr>
        <w:t xml:space="preserve"> </w:t>
      </w:r>
    </w:p>
    <w:p>
      <w:pPr>
        <w:pStyle w:val="TextBody"/>
        <w:bidi w:val="0"/>
        <w:spacing w:lineRule="auto" w:line="268" w:before="0" w:after="0"/>
        <w:jc w:val="both"/>
        <w:rPr/>
      </w:pPr>
      <w:r>
        <w:rPr>
          <w:rFonts w:ascii="Times New Roman;serif" w:hAnsi="Times New Roman;serif"/>
          <w:b w:val="false"/>
          <w:color w:val="000000"/>
          <w:sz w:val="22"/>
        </w:rPr>
        <w:t xml:space="preserve">Notwithstanding anything in this </w:t>
      </w:r>
      <w:r>
        <w:rPr>
          <w:rFonts w:ascii="Times New Roman;serif" w:hAnsi="Times New Roman;serif"/>
          <w:b w:val="false"/>
          <w:color w:val="000000"/>
          <w:sz w:val="22"/>
          <w:u w:val="single"/>
        </w:rPr>
        <w:t>Section 7.02</w:t>
      </w:r>
      <w:r>
        <w:rPr>
          <w:color w:val="000000"/>
        </w:rPr>
        <w:t xml:space="preserve"> </w:t>
      </w:r>
      <w:r>
        <w:rPr>
          <w:rFonts w:ascii="Times New Roman;serif" w:hAnsi="Times New Roman;serif"/>
          <w:b w:val="false"/>
          <w:color w:val="000000"/>
          <w:sz w:val="22"/>
        </w:rPr>
        <w:t>or otherwise in this Agreement to the contrary, from and after the Fifth Amendment Effective Date the Borrower shall not make, or permit any Subsidiary (other than any Subsidiary Outside Company) to make, (i) any Investments pursuant to the foregoing clause (d) (other than debt Investments that are collaterally assigned to the Administrative Agent), or (ii) any Investments pursuant to the foregoing clauses (h) or (k) unless the Consolidated Total Leverage Ratio of the Borrower would not be greater than 4.50:1.00 on a Pro Forma Basis.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7.03    </w:t>
      </w:r>
      <w:r>
        <w:rPr>
          <w:rFonts w:ascii="Times New Roman;serif" w:hAnsi="Times New Roman;serif"/>
          <w:b w:val="false"/>
          <w:color w:val="000000"/>
          <w:sz w:val="22"/>
          <w:u w:val="single"/>
        </w:rPr>
        <w:t>Indebtedness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Create, incur, assume or suffer to exist, or permit any Subsidiary (other than any Subsidiary Outside Company) to create, incur, assume or suffer to exist, any Indebtedness, except: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Indebtedness under the Loan Documents;</w:t>
      </w:r>
    </w:p>
    <w:p>
      <w:pPr>
        <w:pStyle w:val="TextBody"/>
        <w:bidi w:val="0"/>
        <w:spacing w:before="0" w:after="0"/>
        <w:jc w:val="left"/>
        <w:rPr/>
      </w:pPr>
      <w:r>
        <w:rPr/>
      </w:r>
    </w:p>
    <w:p>
      <w:pPr>
        <w:pStyle w:val="TextBody"/>
        <w:bidi w:val="0"/>
        <w:spacing w:lineRule="auto" w:line="288"/>
        <w:ind w:left="0" w:right="0" w:firstLine="1440"/>
        <w:jc w:val="both"/>
        <w:rPr/>
      </w:pPr>
      <w:r>
        <w:rPr>
          <w:rFonts w:ascii="Times New Roman;serif" w:hAnsi="Times New Roman;serif"/>
          <w:b w:val="false"/>
          <w:color w:val="000000"/>
          <w:sz w:val="22"/>
        </w:rPr>
        <w:t xml:space="preserve">(b) Indebtedness outstanding on the Closing Date and set forth in </w:t>
      </w:r>
      <w:r>
        <w:rPr>
          <w:rFonts w:ascii="Times New Roman;serif" w:hAnsi="Times New Roman;serif"/>
          <w:b w:val="false"/>
          <w:color w:val="000000"/>
          <w:sz w:val="22"/>
          <w:u w:val="single"/>
        </w:rPr>
        <w:t>Schedule 7.03</w:t>
      </w:r>
      <w:r>
        <w:rPr>
          <w:color w:val="000000"/>
        </w:rPr>
        <w:t xml:space="preserve"> </w:t>
      </w:r>
      <w:r>
        <w:rPr>
          <w:rFonts w:ascii="Times New Roman;serif" w:hAnsi="Times New Roman;serif"/>
          <w:b w:val="false"/>
          <w:color w:val="000000"/>
          <w:sz w:val="22"/>
        </w:rPr>
        <w:t xml:space="preserve">and any refinancings, renewals and extensions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the amount of such Indebtedness is not increased at the time of such refinancing, renewal or extension except by an amount equal to a reasonable premium or other reasonable amount paid, and fees and expenses reasonably incurred, in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1"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connection with such refinancing or extension and by an amount equal to any existing commitments unutilized thereunder and (ii) the material terms taken as a whole of such refinancing or extension are not materially less favorable in any material respect to the Borrower and its Subsidiaries or the Lenders than the terms of the Indebtedness being refinanced or extended;</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(c) intercompany Indebtedness permitted under </w:t>
      </w:r>
      <w:r>
        <w:rPr>
          <w:rFonts w:ascii="Times New Roman;serif" w:hAnsi="Times New Roman;serif"/>
          <w:b w:val="false"/>
          <w:color w:val="000000"/>
          <w:sz w:val="22"/>
          <w:u w:val="single"/>
        </w:rPr>
        <w:t>Section 7.02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the case of Indebtedness owing by the Borrower to a Subsidiary (i) such Indebtedness shall be subordinated to the Obligations in a manner and to an extent reasonably acceptable to the Administrative Agent and (ii) such Indebtedness shall not be prepaid unless no Default exists immediately prior to or after giving effect to such prepayment; </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(d) obligations (contingent or otherwise) existing or arising under any Swap Contract,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w:t>
        <w:noBreakHyphen/>
        <w:t>defaulting party from its obligation to make payments on outstanding transactions to the defaulting party;</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(e) (i) Indebtedness of the Portfolio Companies (exclusive of Indebtedness of the Portfolio Companies permitted pursuant to other clauses of this </w:t>
      </w:r>
      <w:r>
        <w:rPr>
          <w:rFonts w:ascii="Times New Roman;serif" w:hAnsi="Times New Roman;serif"/>
          <w:b w:val="false"/>
          <w:color w:val="000000"/>
          <w:sz w:val="22"/>
          <w:u w:val="single"/>
        </w:rPr>
        <w:t>Section 7.03</w:t>
      </w:r>
      <w:r>
        <w:rPr>
          <w:color w:val="000000"/>
        </w:rPr>
        <w:t xml:space="preserve"> </w:t>
      </w:r>
      <w:r>
        <w:rPr>
          <w:rFonts w:ascii="Times New Roman;serif" w:hAnsi="Times New Roman;serif"/>
          <w:b w:val="false"/>
          <w:color w:val="000000"/>
          <w:sz w:val="22"/>
        </w:rPr>
        <w:t xml:space="preserve">that are applicable to Portfolio Companies) that does not exceed in the aggregate at any time outstanding for any Portfolio Company the greater of (x) $4,000,000 and (y) the product of (I) the Portfolio Company EBITDA of such Portfolio Company for the twelve month period ending on the last day of the month for which financial statements regarding such Portfolio Company have been most recently delivered to the Administrative Agent in accordance with the terms of this Agreement </w:t>
      </w:r>
      <w:r>
        <w:rPr>
          <w:rFonts w:ascii="Times New Roman;serif" w:hAnsi="Times New Roman;serif"/>
          <w:b w:val="false"/>
          <w:color w:val="000000"/>
          <w:sz w:val="22"/>
          <w:u w:val="single"/>
        </w:rPr>
        <w:t>times</w:t>
      </w:r>
      <w:r>
        <w:rPr>
          <w:color w:val="000000"/>
        </w:rPr>
        <w:t xml:space="preserve"> </w:t>
      </w:r>
      <w:r>
        <w:rPr>
          <w:rFonts w:ascii="Times New Roman;serif" w:hAnsi="Times New Roman;serif"/>
          <w:b w:val="false"/>
          <w:color w:val="000000"/>
          <w:sz w:val="22"/>
        </w:rPr>
        <w:t>(II) 0.10 (with measurements under this clause (i) made at the time of incurrence of any such Indebtedness of the Portfolio Companies); (ii) Indebtedness consisting of obligations in respect of the deferred purchase price of property or services (other than Earn Out Obligations) in an aggregate amount not to exceed $</w:t>
      </w:r>
      <w:r>
        <w:rPr>
          <w:rFonts w:ascii="Times New Roman;serif" w:hAnsi="Times New Roman;serif"/>
          <w:b w:val="false"/>
          <w:strike/>
          <w:color w:val="FF0000"/>
          <w:sz w:val="22"/>
        </w:rPr>
        <w:t>25,000,000</w:t>
      </w:r>
      <w:r>
        <w:rPr>
          <w:rFonts w:ascii="Times New Roman;serif" w:hAnsi="Times New Roman;serif"/>
          <w:b w:val="false"/>
          <w:color w:val="0000FF"/>
          <w:sz w:val="22"/>
          <w:u w:val="single"/>
        </w:rPr>
        <w:t>5,000,000</w:t>
      </w:r>
      <w:r>
        <w:rPr>
          <w:color w:val="000000"/>
        </w:rPr>
        <w:t xml:space="preserve"> </w:t>
      </w:r>
      <w:r>
        <w:rPr>
          <w:rFonts w:ascii="Times New Roman;serif" w:hAnsi="Times New Roman;serif"/>
          <w:b w:val="false"/>
          <w:color w:val="000000"/>
          <w:sz w:val="22"/>
        </w:rPr>
        <w:t>at any time outstanding and (iii) Indebtedness of the Borrower that does not exceed $2,000,000 in the aggregate at any time outstanding;</w:t>
      </w:r>
    </w:p>
    <w:p>
      <w:pPr>
        <w:pStyle w:val="TextBody"/>
        <w:bidi w:val="0"/>
        <w:spacing w:lineRule="auto" w:line="288" w:before="18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Qualified Intercompany Debt;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(g) [reserved]; </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(h) Guarantees (i) of obligations under real property leases and obligations in respect of severance payments provided by entities within the same Portfolio Company or Outside Company (as applicable), so long as any such guarantee is provided at the time such obligations are incurred, (ii) by the Borrower of obligations of Subsidiaries to the extent required by applicable law in an aggregate amount not to exceed $12,500,000 at any time outstanding, (iii) by the Borrower of obligations (contingent or otherwise) of Portfolio Companies existing or arising under Swap Contracts permitted by </w:t>
      </w:r>
      <w:r>
        <w:rPr>
          <w:rFonts w:ascii="Times New Roman;serif" w:hAnsi="Times New Roman;serif"/>
          <w:b w:val="false"/>
          <w:color w:val="000000"/>
          <w:sz w:val="22"/>
          <w:u w:val="single"/>
        </w:rPr>
        <w:t>Section 7.03(d)</w:t>
      </w:r>
      <w:r>
        <w:rPr>
          <w:color w:val="000000"/>
        </w:rPr>
        <w:t xml:space="preserve"> </w:t>
      </w:r>
      <w:r>
        <w:rPr>
          <w:rFonts w:ascii="Times New Roman;serif" w:hAnsi="Times New Roman;serif"/>
          <w:b w:val="false"/>
          <w:color w:val="000000"/>
          <w:sz w:val="22"/>
        </w:rPr>
        <w:t xml:space="preserve">the Swap Termination Value of which shall not exceed $7,500,000 in the aggregate for the amount guaranteed under all such Guarantees under this clause (iii), and (iv) arising with respect to customary indemnification obligations in favor of purchasers in connection with dispositions permitted under </w:t>
      </w:r>
      <w:r>
        <w:rPr>
          <w:rFonts w:ascii="Times New Roman;serif" w:hAnsi="Times New Roman;serif"/>
          <w:b w:val="false"/>
          <w:color w:val="000000"/>
          <w:sz w:val="22"/>
          <w:u w:val="single"/>
        </w:rPr>
        <w:t>Section 7.05</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88"/>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 Permitted Earn Out Obligations, provided that on the date of the incurrence of any Permitted Earn Out Obligation the aggregate amount of such Permitted Earn Out Obligation plus the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2"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aggregate amount of all then outstanding Permitted Earn Out Obligations for all Portfolio Companies shall not exceed an amount equal to 20% of Consolidated EBITDA, calculated on a Pro Forma Basis, for the twelve-month period ending on the last day of the most recently ended month for which a Compliance Certificate has been delivered to the Administrative Agent in accordance with the provisions of this Agreement;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(j) (i) unsecured Indebtedness of the Borrower arising under the 2029 Senior Unsecured Notes and any refinancing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the amount of such Indebtedness is not increased in connection with such refinancing except by an amount equal to customary fees and expenses incurred in connection with such refinancing; and (B) any amendment, modification or change to the terms of such Indebtedness in connection with such refinancing shall be permitted under </w:t>
      </w:r>
      <w:r>
        <w:rPr>
          <w:rFonts w:ascii="Times New Roman;serif" w:hAnsi="Times New Roman;serif"/>
          <w:b w:val="false"/>
          <w:color w:val="000000"/>
          <w:sz w:val="22"/>
          <w:u w:val="single"/>
        </w:rPr>
        <w:t>Section 7.12(a)</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 xml:space="preserve">(ii) unsecured Indebtedness of the Borrower arising under the 2032 Senior Unsecured Notes and any refinancing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the amount of such Indebtedness is not increased in connection with such refinancing except by an amount equal to customary fees and expenses incurred in connection with such refinancing; and (B) any amendment, modification or change to the terms of such Indebtedness in connection with such refinancing shall be permitted under </w:t>
      </w:r>
      <w:r>
        <w:rPr>
          <w:rFonts w:ascii="Times New Roman;serif" w:hAnsi="Times New Roman;serif"/>
          <w:b w:val="false"/>
          <w:color w:val="000000"/>
          <w:sz w:val="22"/>
          <w:u w:val="single"/>
        </w:rPr>
        <w:t>Section 7.12(a)</w:t>
      </w:r>
      <w:r>
        <w:rPr>
          <w:rFonts w:ascii="Times New Roman;serif" w:hAnsi="Times New Roman;serif"/>
          <w:b w:val="false"/>
          <w:color w:val="000000"/>
          <w:sz w:val="22"/>
        </w:rPr>
        <w:t>; and</w:t>
      </w:r>
    </w:p>
    <w:p>
      <w:pPr>
        <w:pStyle w:val="TextBody"/>
        <w:bidi w:val="0"/>
        <w:spacing w:before="0" w:after="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 xml:space="preserve">(iii) any other unsecured Indebtedness of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both before and after giving effect to the incurrence of such Indebtedness and the application of the proceeds thereof, the Consolidated Total Leverage Ratio is at least 0.25 less than the maximum Consolidated Total Leverage Ratio then permitted under </w:t>
      </w:r>
      <w:r>
        <w:rPr>
          <w:rFonts w:ascii="Times New Roman;serif" w:hAnsi="Times New Roman;serif"/>
          <w:b w:val="false"/>
          <w:color w:val="000000"/>
          <w:sz w:val="22"/>
          <w:u w:val="single"/>
        </w:rPr>
        <w:t>Section 7.11(a)</w:t>
      </w:r>
      <w:r>
        <w:rPr>
          <w:color w:val="000000"/>
        </w:rPr>
        <w:t xml:space="preserve"> </w:t>
      </w:r>
      <w:r>
        <w:rPr>
          <w:rFonts w:ascii="Times New Roman;serif" w:hAnsi="Times New Roman;serif"/>
          <w:b w:val="false"/>
          <w:color w:val="000000"/>
          <w:sz w:val="22"/>
        </w:rPr>
        <w:t xml:space="preserve">and the Borrower is otherwise in compliance with the financial covenants in </w:t>
      </w:r>
      <w:r>
        <w:rPr>
          <w:rFonts w:ascii="Times New Roman;serif" w:hAnsi="Times New Roman;serif"/>
          <w:b w:val="false"/>
          <w:color w:val="000000"/>
          <w:sz w:val="22"/>
          <w:u w:val="single"/>
        </w:rPr>
        <w:t>Section 7.11</w:t>
      </w:r>
      <w:r>
        <w:rPr>
          <w:rFonts w:ascii="Times New Roman;serif" w:hAnsi="Times New Roman;serif"/>
          <w:b w:val="false"/>
          <w:color w:val="000000"/>
          <w:sz w:val="22"/>
        </w:rPr>
        <w:t>, in each case on a Pro Forma Basis with such financial covenants recomputed for the twelve-month period ending on the last day of the most recently ended month for which a Compliance Certificate has been delivered to the Administrative Agent in accordance with the provisions of this Agreement, and if such Indebtedness exceeds $7,500,000 the Borrower shall have delivered to the Administrative Agent a Pro Forma Compliance Certificate demonstrating compliance with the foregoing, (B) no Default shall exist at the time of, or would result from, the incurrence of such Indebtedness, (C) the maturity date of such Indebtedness shall be at least 181 days after the latest maturity of any Loans hereunder, (D) such Indebtedness is not subject to any amortization payments or any mandatory prepayments or sinking fund payments (other than in connection with a change of control, asset sale or event of loss and customary acceleration rights after an event of default) in each case prior to the date at least 181 days after the latest maturity of any Loans hereunder, (E) unless approved by the Administrative Agent, such Indebtedness is on terms and conditions that are not materially more restrictive than the terms and conditions of this Agreement and the other Loan Documents;</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(k) to the extent constituting Indebtedness, surety and appeal bonds, performance bonds and other obligations of a like nature incurred in each case by any Portfolio Company in the ordinary course of business, in an aggregate amount not to exceed $35,000,000; </w:t>
      </w:r>
      <w:r>
        <w:rPr>
          <w:rFonts w:ascii="Times New Roman;serif" w:hAnsi="Times New Roman;serif"/>
          <w:b w:val="false"/>
          <w:color w:val="0000FF"/>
          <w:sz w:val="24"/>
          <w:u w:val="single"/>
        </w:rPr>
        <w:t>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(l) to the extent constituting Indebtedness, Investments in Lugano Diamonds and Lugano Buyer permitted under </w:t>
      </w:r>
      <w:r>
        <w:rPr>
          <w:rFonts w:ascii="Times New Roman;serif" w:hAnsi="Times New Roman;serif"/>
          <w:b w:val="false"/>
          <w:color w:val="000000"/>
          <w:sz w:val="22"/>
          <w:u w:val="single"/>
        </w:rPr>
        <w:t>Section 7.02(q).</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erif" w:hAnsi="Times New Roman;serif"/>
          <w:b w:val="false"/>
          <w:strike/>
          <w:color w:val="FF0000"/>
          <w:sz w:val="22"/>
        </w:rPr>
        <w:t>(m)</w:t>
      </w:r>
      <w:r>
        <w:rPr>
          <w:color w:val="000000"/>
        </w:rPr>
        <w:t xml:space="preserve"> </w:t>
      </w:r>
      <w:r>
        <w:rPr>
          <w:rFonts w:ascii="Times New Roman;serif" w:hAnsi="Times New Roman;serif"/>
          <w:b w:val="false"/>
          <w:strike/>
          <w:color w:val="FF0000"/>
          <w:sz w:val="22"/>
        </w:rPr>
        <w:t xml:space="preserve">to the extent constituting Indebtedness, Investments in the Lugano Entities permitted under </w:t>
      </w:r>
      <w:r>
        <w:rPr>
          <w:rFonts w:ascii="Times New Roman;serif" w:hAnsi="Times New Roman;serif"/>
          <w:b w:val="false"/>
          <w:strike/>
          <w:color w:val="FF0000"/>
          <w:sz w:val="22"/>
          <w:u w:val="single"/>
        </w:rPr>
        <w:t>Section 7.02(r)</w:t>
      </w:r>
      <w:r>
        <w:rPr>
          <w:rFonts w:ascii="Times New Roman;serif" w:hAnsi="Times New Roman;serif"/>
          <w:b w:val="false"/>
          <w:strike/>
          <w:color w:val="FF0000"/>
          <w:sz w:val="22"/>
        </w:rPr>
        <w:t>; and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3"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1440"/>
        <w:jc w:val="left"/>
        <w:rPr/>
      </w:pPr>
      <w:r>
        <w:rPr>
          <w:rFonts w:ascii="Times New Roman;serif" w:hAnsi="Times New Roman;serif"/>
          <w:b w:val="false"/>
          <w:strike/>
          <w:color w:val="FF0000"/>
          <w:sz w:val="22"/>
        </w:rPr>
        <w:t>(q)</w:t>
      </w:r>
      <w:r>
        <w:rPr>
          <w:color w:val="000000"/>
        </w:rPr>
        <w:t xml:space="preserve"> </w:t>
      </w:r>
      <w:r>
        <w:rPr>
          <w:rFonts w:ascii="Times New Roman;serif" w:hAnsi="Times New Roman;serif"/>
          <w:b w:val="false"/>
          <w:strike/>
          <w:color w:val="FF0000"/>
          <w:sz w:val="22"/>
        </w:rPr>
        <w:t>Indebtedness permitted under the Fifth Amendment Transaction Letter so long as no Default or Event of Default exists or would result therefrom.</w:t>
      </w:r>
      <w:r>
        <w:rPr>
          <w:color w:val="000000"/>
        </w:rPr>
        <w:t xml:space="preserve"> </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Notwithstanding anything in this </w:t>
      </w:r>
      <w:r>
        <w:rPr>
          <w:rFonts w:ascii="Times New Roman;serif" w:hAnsi="Times New Roman;serif"/>
          <w:b w:val="false"/>
          <w:color w:val="000000"/>
          <w:sz w:val="22"/>
          <w:u w:val="single"/>
        </w:rPr>
        <w:t>Section 7.03</w:t>
      </w:r>
      <w:r>
        <w:rPr>
          <w:color w:val="000000"/>
        </w:rPr>
        <w:t xml:space="preserve"> </w:t>
      </w:r>
      <w:r>
        <w:rPr>
          <w:rFonts w:ascii="Times New Roman;serif" w:hAnsi="Times New Roman;serif"/>
          <w:b w:val="false"/>
          <w:color w:val="000000"/>
          <w:sz w:val="22"/>
        </w:rPr>
        <w:t>or otherwise in this Agreement to the contrary, from and after the Fifth Amendment Effective Date the Borrower shall not create, incur, assume or suffer to exist, or permit any Subsidiary (other than any Subsidiary Outside Company) to create, incur, assume or suffer to exist, any Indebtedness pursuant to the foregoing clause (i) (other than such Indebtedness as it exists on the Fifth Amendment Effective Date) unless the Consolidated Total Leverage Ratio of the Borrower would not be greater than 4.50:1.00 on a Pro Forma Basis.</w:t>
      </w:r>
      <w:r>
        <w:rPr>
          <w:color w:val="000000"/>
        </w:rPr>
        <w:t xml:space="preserve"> </w:t>
      </w:r>
    </w:p>
    <w:p>
      <w:pPr>
        <w:pStyle w:val="TextBody"/>
        <w:bidi w:val="0"/>
        <w:spacing w:before="0" w:after="0"/>
        <w:ind w:left="0" w:right="0" w:firstLine="720"/>
        <w:jc w:val="both"/>
        <w:rPr/>
      </w:pPr>
      <w:r>
        <w:rPr/>
      </w:r>
    </w:p>
    <w:p>
      <w:pPr>
        <w:pStyle w:val="TextBody"/>
        <w:bidi w:val="0"/>
        <w:spacing w:lineRule="auto" w:line="268" w:before="0" w:after="0"/>
        <w:jc w:val="both"/>
        <w:rPr/>
      </w:pPr>
      <w:r>
        <w:rPr>
          <w:rFonts w:ascii="Times New Roman;serif" w:hAnsi="Times New Roman;serif"/>
          <w:b w:val="false"/>
          <w:color w:val="000000"/>
          <w:sz w:val="22"/>
        </w:rPr>
        <w:t>7.04    </w:t>
      </w:r>
      <w:r>
        <w:rPr>
          <w:rFonts w:ascii="Times New Roman;serif" w:hAnsi="Times New Roman;serif"/>
          <w:b w:val="false"/>
          <w:color w:val="000000"/>
          <w:sz w:val="22"/>
          <w:u w:val="single"/>
        </w:rPr>
        <w:t>Fundamental Changes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Merge, dissolve, liquidate or consolidate, or permit any Subsidiary (other than any Subsidiary Outside Company) to merge, dissolve, liquidate or consolidate, with or into another Person, except that so long as no Default exists or would result therefrom, (a) the Borrower may merge or consolidate with any of its Subsidiaries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Borrower is the continuing or surviving Person, (b) any Subsidiary may merge or consolidate into the parent company of such Subsidiary or into a Domestic Subsidiary that is a borrower or guarantor under Qualified Intercompany Debt Documents, (c) subject to clause (a) above, the Borrower or any Subsidiary may merge with any other Person in connection with a Permitted Eligible Acquisition or Permitted Ineligible Acquisition, (d) the Borrower may enter into a Permitted Trust Merger and (e) any Subsidiary may dissolve, liquidate or wind up its affairs at any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dissolution, liquidation or winding up, as applicable, could not have a Material Adverse Effect.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7.05    </w:t>
      </w:r>
      <w:r>
        <w:rPr>
          <w:rFonts w:ascii="Times New Roman;serif" w:hAnsi="Times New Roman;serif"/>
          <w:b w:val="false"/>
          <w:color w:val="000000"/>
          <w:sz w:val="22"/>
          <w:u w:val="single"/>
        </w:rPr>
        <w:t>Dispositions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Make, or permit any Subsidiary (other than any Subsidiary Outside Company) to make, any Disposition except: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(a) a sale by the Borrower of a Portfolio Company for at least fair market value (as determined by the board of directors (or equivalent governing body) of the Borrower), so long as (i) no Event of Default exists or would result therefrom, (ii) the Borrower has delivered an updated Availability Certificate to the Administrative Agent demonstrating that, after giving effect to such sale and the application of the proceeds thereof, Borrowing Availability shall be in excess of Total Revolving Outstandings, (iii) after giving effect to such sale and the application of the proceeds thereof, the Borrower shall be in compliance on a Pro Forma Basis with the covenants set forth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recomputed for the twelve-month period ending on the last day of the most recently ended month for which a Compliance Certificate has been delivered to the Administrative Agent in accordance with the provisions of this Agreement, and the Borrower shall have delivered to the Administrative Agent a Pro Forma Compliance Certificate demonstrating such compliance, (iv) all Intercompany Debt owing by such Portfolio Company is repaid to the Borrower in cash in full at the time of the closing of such sale</w:t>
      </w:r>
      <w:r>
        <w:rPr>
          <w:color w:val="0000FF"/>
          <w:shd w:fill="FFFFFF" w:val="clear"/>
        </w:rPr>
        <w:t xml:space="preserve"> </w:t>
      </w:r>
      <w:r>
        <w:rPr>
          <w:rFonts w:ascii="Times New Roman;serif" w:hAnsi="Times New Roman;serif"/>
          <w:b w:val="false"/>
          <w:color w:val="000000"/>
          <w:sz w:val="22"/>
        </w:rPr>
        <w:t>and (v) at least 75% of the consideration for such sale (excluding any obligations of the acquiring Person to make earn-out, purchase price adjustment, indemnification or other contingent payments) is cash and Cash Equivalents paid contemporaneously with consummation of such sale;</w:t>
      </w:r>
    </w:p>
    <w:p>
      <w:pPr>
        <w:pStyle w:val="TextBody"/>
        <w:bidi w:val="0"/>
        <w:spacing w:before="0" w:after="0"/>
        <w:jc w:val="left"/>
        <w:rPr/>
      </w:pPr>
      <w:r>
        <w:rPr/>
      </w:r>
    </w:p>
    <w:p>
      <w:pPr>
        <w:pStyle w:val="TextBody"/>
        <w:bidi w:val="0"/>
        <w:spacing w:lineRule="auto" w:line="288"/>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(b) a going-public transaction consummated by a Portfolio Company or a transaction entered into by the Borrower that results in a sale or other disposition of a portion of its Equity Interests in a Portfolio Company for at least fair market value (as determined by the board of directors (or equivalent governing body) of the Borrower), in each case so long as (i) such Portfolio Company is reclassified as an Outside Company upon the consummation of such transaction, (ii) no Event of Default exists or would result therefrom, (iii) the Borrower has delivered an updated Availability Certificate to the Administrative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4"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Agent demonstrating that, after giving effect to such transaction, to the application of the proceeds thereof and to the applicable Portfolio Company constituting an Outside Company, Borrowing Availability shall be in excess of Total Revolving Outstandings, (iv) after giving effect to such transaction, to the application of the proceeds thereof and to the applicable Portfolio Company constituting an Outside Company, the Borrower shall be in compliance on a Pro Forma Basis with the covenants set forth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recomputed for the twelve-month period ending on the last day of the most recently ended month for which a Compliance Certificate has been delivered to the Administrative Agent in accordance with the provisions of this Agreement, and the Borrower shall have delivered to the Administrative Agent a Pro Forma Compliance Certificate demonstrating such compliance, (v) all Intercompany Debt owing by such Portfolio Company is repaid to the Borrower in cash in full upon the consummation of such transaction and (vi) at least 75% of the consideration paid in connection therewith (excluding any obligations of the acquiring Person to make earn-out, purchase price adjustment, indemnification or other contingent payments) is cash and Cash Equivalents paid contemporaneously with consummation of such transaction;</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(d) the Disposition of non-cash consideration received in a Disposition permitted under </w:t>
      </w:r>
      <w:r>
        <w:rPr>
          <w:rFonts w:ascii="Times New Roman;serif" w:hAnsi="Times New Roman;serif"/>
          <w:b w:val="false"/>
          <w:color w:val="000000"/>
          <w:sz w:val="22"/>
          <w:u w:val="single"/>
        </w:rPr>
        <w:t>Section 7.05</w:t>
      </w:r>
      <w:r>
        <w:rPr>
          <w:color w:val="000000"/>
        </w:rPr>
        <w:t xml:space="preserve"> </w:t>
      </w:r>
      <w:r>
        <w:rPr>
          <w:rFonts w:ascii="Times New Roman;serif" w:hAnsi="Times New Roman;serif"/>
          <w:b w:val="false"/>
          <w:color w:val="000000"/>
          <w:sz w:val="22"/>
        </w:rPr>
        <w:t xml:space="preserve">for at least fair market value (as determined by the board of directors (or equivalent governing body) of the Borrower provided that no Event of Default exists or would result therefrom; </w:t>
      </w:r>
      <w:r>
        <w:rPr>
          <w:rFonts w:ascii="Times New Roman;serif" w:hAnsi="Times New Roman;serif"/>
          <w:b w:val="false"/>
          <w:strike/>
          <w:color w:val="FF0000"/>
          <w:sz w:val="22"/>
        </w:rPr>
        <w:t>and</w:t>
      </w:r>
    </w:p>
    <w:p>
      <w:pPr>
        <w:pStyle w:val="TextBody"/>
        <w:bidi w:val="0"/>
        <w:spacing w:lineRule="auto" w:line="276" w:before="180" w:after="283"/>
        <w:ind w:left="0" w:right="0" w:firstLine="1440"/>
        <w:jc w:val="both"/>
        <w:rPr/>
      </w:pPr>
      <w:r>
        <w:rPr>
          <w:rFonts w:ascii="Times New Roman;serif" w:hAnsi="Times New Roman;serif"/>
          <w:b w:val="false"/>
          <w:color w:val="000000"/>
          <w:sz w:val="22"/>
        </w:rPr>
        <w:t xml:space="preserve">(e) </w:t>
      </w:r>
      <w:r>
        <w:rPr>
          <w:rFonts w:ascii="Times New Roman;serif" w:hAnsi="Times New Roman;serif"/>
          <w:b w:val="false"/>
          <w:color w:val="000000"/>
          <w:sz w:val="24"/>
        </w:rPr>
        <w:t xml:space="preserve">sales and dispositions of assets by any Portfolio Company for at least fair market value (as determined by the board of directors (or equivalent governing body) of such Portfolio Company), so long as (i) no Event of Default exists or would result therefrom, (ii) the consideration paid in connection therewith is at least 75% cash or Cash Equivalents paid contemporaneously with consummation of the transaction, (iii) the aggregate net book value of all of the assets sold or otherwise disposed of by any Portfolio Company in all such transactions in any fiscal year pursuant to this </w:t>
      </w:r>
      <w:r>
        <w:rPr>
          <w:rFonts w:ascii="Times New Roman;serif" w:hAnsi="Times New Roman;serif"/>
          <w:b w:val="false"/>
          <w:color w:val="000000"/>
          <w:sz w:val="24"/>
          <w:u w:val="single"/>
        </w:rPr>
        <w:t>clause (e)</w:t>
      </w:r>
      <w:r>
        <w:rPr>
          <w:color w:val="000000"/>
        </w:rPr>
        <w:t xml:space="preserve"> </w:t>
      </w:r>
      <w:r>
        <w:rPr>
          <w:rFonts w:ascii="Times New Roman;serif" w:hAnsi="Times New Roman;serif"/>
          <w:b w:val="false"/>
          <w:color w:val="000000"/>
          <w:sz w:val="24"/>
        </w:rPr>
        <w:t xml:space="preserve">shall not exceed an amount equal to 35% of the aggregate net book value of the tangible assets of such Portfolio Company as of the last day of the immediately prior fiscal year, (iv) the aggregate net book value of all of the assets sold or otherwise disposed of by all Portfolio Companies in all such transactions in any fiscal year pursuant to this </w:t>
      </w:r>
      <w:r>
        <w:rPr>
          <w:rFonts w:ascii="Times New Roman;serif" w:hAnsi="Times New Roman;serif"/>
          <w:b w:val="false"/>
          <w:color w:val="000000"/>
          <w:sz w:val="24"/>
          <w:u w:val="single"/>
        </w:rPr>
        <w:t>clause (e)</w:t>
      </w:r>
      <w:r>
        <w:rPr>
          <w:color w:val="000000"/>
        </w:rPr>
        <w:t xml:space="preserve"> </w:t>
      </w:r>
      <w:r>
        <w:rPr>
          <w:rFonts w:ascii="Times New Roman;serif" w:hAnsi="Times New Roman;serif"/>
          <w:b w:val="false"/>
          <w:color w:val="000000"/>
          <w:sz w:val="24"/>
        </w:rPr>
        <w:t xml:space="preserve">shall not exceed an amount equal to 15% of the aggregate net book value of the combined tangible assets of all Portfolio Companies as of the last day of the immediately prior fiscal year, and (v) after giving effect to such sale or disposition and to the application of the proceeds thereof, the Borrower shall be in compliance on a Pro Forma Basis with the covenants set forth in </w:t>
      </w:r>
      <w:r>
        <w:rPr>
          <w:rFonts w:ascii="Times New Roman;serif" w:hAnsi="Times New Roman;serif"/>
          <w:b w:val="false"/>
          <w:color w:val="000000"/>
          <w:sz w:val="24"/>
          <w:u w:val="single"/>
        </w:rPr>
        <w:t>Section 7.11</w:t>
      </w:r>
      <w:r>
        <w:rPr>
          <w:color w:val="000000"/>
        </w:rPr>
        <w:t xml:space="preserve"> </w:t>
      </w:r>
      <w:r>
        <w:rPr>
          <w:rFonts w:ascii="Times New Roman;serif" w:hAnsi="Times New Roman;serif"/>
          <w:b w:val="false"/>
          <w:color w:val="000000"/>
          <w:sz w:val="24"/>
        </w:rPr>
        <w:t xml:space="preserve">recomputed for the twelve-month period ending on the last day of the most recently ended month for which a Compliance Certificate has been delivered to the Administrative Agent in accordance with the provisions of this Agreement, and the Borrower shall have delivered to the Administrative Agent a Pro Forma Compliance Certificate demonstrating such compliance; </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(f) Dispositions of assets by Lugano Holding conducted under the Lugano Bankruptcy and the provisions of the Bankruptcy Code of the United States, including under Sections 363, 1123 or 1129 of the Bankruptcy Code of the United States;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an amount equal to 100% of the Net Cash Proceeds of any such Disposition are paid pursuant to </w:t>
      </w:r>
      <w:r>
        <w:rPr>
          <w:rFonts w:ascii="Times New Roman;serif" w:hAnsi="Times New Roman;serif"/>
          <w:b w:val="false"/>
          <w:color w:val="000000"/>
          <w:sz w:val="22"/>
          <w:u w:val="single"/>
        </w:rPr>
        <w:t>Section 2.05(b)(ii)</w:t>
      </w:r>
      <w:r>
        <w:rPr>
          <w:color w:val="000000"/>
        </w:rPr>
        <w:t xml:space="preserve"> </w:t>
      </w:r>
      <w:r>
        <w:rPr>
          <w:rFonts w:ascii="Times New Roman;serif" w:hAnsi="Times New Roman;serif"/>
          <w:b w:val="false"/>
          <w:color w:val="000000"/>
          <w:sz w:val="22"/>
        </w:rPr>
        <w:t xml:space="preserve">for application to the Term </w:t>
      </w:r>
      <w:r>
        <w:rPr>
          <w:rFonts w:ascii="Times New Roman;serif" w:hAnsi="Times New Roman;serif"/>
          <w:b w:val="false"/>
          <w:strike/>
          <w:color w:val="FF0000"/>
          <w:sz w:val="22"/>
        </w:rPr>
        <w:t>Loan</w:t>
      </w:r>
      <w:r>
        <w:rPr>
          <w:rFonts w:ascii="Times New Roman;serif" w:hAnsi="Times New Roman;serif"/>
          <w:b w:val="false"/>
          <w:color w:val="0000FF"/>
          <w:sz w:val="22"/>
          <w:u w:val="single"/>
        </w:rPr>
        <w:t>Loans</w:t>
      </w:r>
      <w:r>
        <w:rPr>
          <w:color w:val="000000"/>
        </w:rPr>
        <w:t xml:space="preserve"> </w:t>
      </w:r>
      <w:r>
        <w:rPr>
          <w:rFonts w:ascii="Times New Roman;serif" w:hAnsi="Times New Roman;serif"/>
          <w:b w:val="false"/>
          <w:color w:val="000000"/>
          <w:sz w:val="22"/>
        </w:rPr>
        <w:t xml:space="preserve">as set forth in </w:t>
      </w:r>
      <w:r>
        <w:rPr>
          <w:rFonts w:ascii="Times New Roman;serif" w:hAnsi="Times New Roman;serif"/>
          <w:b w:val="false"/>
          <w:color w:val="000000"/>
          <w:sz w:val="22"/>
          <w:u w:val="single"/>
        </w:rPr>
        <w:t>Section 2.05(b)(iv)(B)</w:t>
      </w:r>
      <w:r>
        <w:rPr>
          <w:rFonts w:ascii="Times New Roman;serif" w:hAnsi="Times New Roman;serif"/>
          <w:b w:val="false"/>
          <w:color w:val="000000"/>
          <w:sz w:val="22"/>
        </w:rPr>
        <w:t xml:space="preserve">; </w:t>
      </w:r>
      <w:r>
        <w:rPr>
          <w:rFonts w:ascii="Times New Roman;serif" w:hAnsi="Times New Roman;serif"/>
          <w:b w:val="false"/>
          <w:strike/>
          <w:color w:val="FF0000"/>
          <w:sz w:val="22"/>
        </w:rPr>
        <w:t>and</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(g) </w:t>
      </w:r>
      <w:r>
        <w:rPr>
          <w:rFonts w:ascii="Times New Roman;serif" w:hAnsi="Times New Roman;serif"/>
          <w:b w:val="false"/>
          <w:strike/>
          <w:color w:val="FF0000"/>
          <w:sz w:val="22"/>
        </w:rPr>
        <w:t>Dispositions permitted under</w:t>
      </w:r>
      <w:r>
        <w:rPr>
          <w:rFonts w:ascii="Times New Roman;serif" w:hAnsi="Times New Roman;serif"/>
          <w:b w:val="false"/>
          <w:color w:val="0000FF"/>
          <w:sz w:val="22"/>
          <w:u w:val="single"/>
        </w:rPr>
        <w:t>Deleveraging Transaction (as defined in</w:t>
      </w:r>
      <w:r>
        <w:rPr>
          <w:color w:val="000000"/>
        </w:rPr>
        <w:t xml:space="preserve"> </w:t>
      </w:r>
      <w:r>
        <w:rPr>
          <w:rFonts w:ascii="Times New Roman;serif" w:hAnsi="Times New Roman;serif"/>
          <w:b w:val="false"/>
          <w:color w:val="000000"/>
          <w:sz w:val="22"/>
        </w:rPr>
        <w:t>the Fifth Amendment Transaction Letter</w:t>
      </w:r>
      <w:r>
        <w:rPr>
          <w:rFonts w:ascii="Times New Roman;serif" w:hAnsi="Times New Roman;serif"/>
          <w:b w:val="false"/>
          <w:color w:val="0000FF"/>
          <w:sz w:val="22"/>
          <w:u w:val="single"/>
        </w:rPr>
        <w:t>)</w:t>
      </w:r>
      <w:r>
        <w:rPr>
          <w:color w:val="000000"/>
        </w:rPr>
        <w:t xml:space="preserve"> </w:t>
      </w:r>
      <w:r>
        <w:rPr>
          <w:rFonts w:ascii="Times New Roman;serif" w:hAnsi="Times New Roman;serif"/>
          <w:b w:val="false"/>
          <w:color w:val="000000"/>
          <w:sz w:val="22"/>
        </w:rPr>
        <w:t>so long as no Default or Event of Default exists or would result therefrom</w:t>
      </w:r>
      <w:r>
        <w:rPr>
          <w:rFonts w:ascii="Times New Roman;serif" w:hAnsi="Times New Roman;serif"/>
          <w:b w:val="false"/>
          <w:strike/>
          <w:color w:val="FF0000"/>
          <w:sz w:val="22"/>
        </w:rPr>
        <w:t>.</w:t>
      </w:r>
      <w:r>
        <w:rPr>
          <w:rFonts w:ascii="Times New Roman;serif" w:hAnsi="Times New Roman;serif"/>
          <w:b w:val="false"/>
          <w:color w:val="0000FF"/>
          <w:sz w:val="22"/>
          <w:u w:val="single"/>
        </w:rPr>
        <w:t>; and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5"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strike/>
          <w:color w:val="FF0000"/>
          <w:sz w:val="24"/>
        </w:rPr>
        <w:t xml:space="preserve">Notwithstanding anything in this </w:t>
      </w:r>
      <w:r>
        <w:rPr>
          <w:rFonts w:ascii="Times New Roman;serif" w:hAnsi="Times New Roman;serif"/>
          <w:b w:val="false"/>
          <w:strike/>
          <w:color w:val="FF0000"/>
          <w:sz w:val="24"/>
          <w:u w:val="single"/>
        </w:rPr>
        <w:t>Section 7.05</w:t>
      </w:r>
      <w:r>
        <w:rPr>
          <w:strike/>
          <w:color w:val="FF0000"/>
        </w:rPr>
        <w:t xml:space="preserve"> </w:t>
      </w:r>
      <w:r>
        <w:rPr>
          <w:rFonts w:ascii="Times New Roman;serif" w:hAnsi="Times New Roman;serif"/>
          <w:b w:val="false"/>
          <w:strike/>
          <w:color w:val="FF0000"/>
          <w:sz w:val="24"/>
        </w:rPr>
        <w:t xml:space="preserve">or otherwise in this Agreement to the contrary, from and after the Fifth Amendment Effective Date the Borrower shall not make, or permit any Subsidiary (other than any Subsidiary Outside Company) to make, any Dispositions pursuant to this </w:t>
      </w:r>
      <w:r>
        <w:rPr>
          <w:rFonts w:ascii="Times New Roman;serif" w:hAnsi="Times New Roman;serif"/>
          <w:b w:val="false"/>
          <w:strike/>
          <w:color w:val="FF0000"/>
          <w:sz w:val="24"/>
          <w:u w:val="single"/>
        </w:rPr>
        <w:t>Section 7.05</w:t>
      </w:r>
      <w:r>
        <w:rPr>
          <w:strike/>
          <w:color w:val="FF0000"/>
        </w:rPr>
        <w:t xml:space="preserve"> </w:t>
      </w:r>
      <w:r>
        <w:rPr>
          <w:rFonts w:ascii="Times New Roman;serif" w:hAnsi="Times New Roman;serif"/>
          <w:b w:val="false"/>
          <w:strike/>
          <w:color w:val="FF0000"/>
          <w:sz w:val="24"/>
        </w:rPr>
        <w:t xml:space="preserve">unless made (i) pursuant to </w:t>
      </w:r>
      <w:r>
        <w:rPr>
          <w:rFonts w:ascii="Times New Roman;serif" w:hAnsi="Times New Roman;serif"/>
          <w:b w:val="false"/>
          <w:strike/>
          <w:color w:val="FF0000"/>
          <w:sz w:val="24"/>
          <w:u w:val="single"/>
        </w:rPr>
        <w:t>Section 7.05(g)</w:t>
      </w:r>
      <w:r>
        <w:rPr>
          <w:strike/>
          <w:color w:val="FF0000"/>
        </w:rPr>
        <w:t xml:space="preserve"> </w:t>
      </w:r>
      <w:r>
        <w:rPr>
          <w:rFonts w:ascii="Times New Roman;serif" w:hAnsi="Times New Roman;serif"/>
          <w:b w:val="false"/>
          <w:strike/>
          <w:color w:val="FF0000"/>
          <w:sz w:val="24"/>
        </w:rPr>
        <w:t xml:space="preserve">hereof or (ii) </w:t>
      </w:r>
      <w:r>
        <w:rPr>
          <w:rFonts w:ascii="Times New Roman;serif" w:hAnsi="Times New Roman;serif"/>
          <w:b w:val="false"/>
          <w:strike/>
          <w:color w:val="008000"/>
          <w:sz w:val="24"/>
        </w:rPr>
        <w:t xml:space="preserve">the Consolidated Total Leverage Ratio </w:t>
      </w:r>
      <w:r>
        <w:rPr>
          <w:rFonts w:ascii="Times New Roman;serif" w:hAnsi="Times New Roman;serif"/>
          <w:b w:val="false"/>
          <w:strike/>
          <w:color w:val="FF0000"/>
          <w:sz w:val="24"/>
        </w:rPr>
        <w:t>of the Borrower would not be greater than 4.50:1.00 on a Pro Forma Basis.</w:t>
      </w:r>
    </w:p>
    <w:p>
      <w:pPr>
        <w:pStyle w:val="TextBody"/>
        <w:bidi w:val="0"/>
        <w:spacing w:lineRule="auto" w:line="276" w:before="240" w:after="283"/>
        <w:ind w:left="0" w:right="0" w:firstLine="1440"/>
        <w:jc w:val="both"/>
        <w:rPr/>
      </w:pPr>
      <w:r>
        <w:rPr>
          <w:rFonts w:ascii="Times New Roman;serif" w:hAnsi="Times New Roman;serif"/>
          <w:b w:val="false"/>
          <w:color w:val="0000FF"/>
          <w:sz w:val="22"/>
          <w:u w:val="single"/>
        </w:rPr>
        <w:t>(h)</w:t>
      </w:r>
      <w:r>
        <w:rPr>
          <w:color w:val="000000"/>
        </w:rPr>
        <w:t xml:space="preserve"> </w:t>
      </w:r>
      <w:r>
        <w:rPr>
          <w:rFonts w:ascii="Times New Roman;serif" w:hAnsi="Times New Roman;serif"/>
          <w:b w:val="false"/>
          <w:color w:val="0000FF"/>
          <w:sz w:val="22"/>
          <w:u w:val="single"/>
        </w:rPr>
        <w:t xml:space="preserve">Sale and Leaseback Transactions so long as (i) </w:t>
      </w:r>
      <w:r>
        <w:rPr>
          <w:rFonts w:ascii="Times New Roman;serif" w:hAnsi="Times New Roman;serif"/>
          <w:b w:val="false"/>
          <w:color w:val="008000"/>
          <w:sz w:val="22"/>
          <w:u w:val="single"/>
        </w:rPr>
        <w:t xml:space="preserve">no Default or Event of Default exists or would result therefrom </w:t>
      </w:r>
      <w:r>
        <w:rPr>
          <w:rFonts w:ascii="Times New Roman;serif" w:hAnsi="Times New Roman;serif"/>
          <w:b w:val="false"/>
          <w:color w:val="0000FF"/>
          <w:sz w:val="22"/>
          <w:u w:val="single"/>
        </w:rPr>
        <w:t xml:space="preserve">and (ii) after giving effect to such Sale and Leaseback Transactions and to the application of the proceeds thereof, the Borrower shall be in compliance on a Pro Forma Basis with the covenants set forth in Section 7.11 recomputed for the twelve-month period ending </w:t>
      </w:r>
      <w:r>
        <w:rPr>
          <w:rFonts w:ascii="Times New Roman;serif" w:hAnsi="Times New Roman;serif"/>
          <w:b w:val="false"/>
          <w:color w:val="008000"/>
          <w:sz w:val="22"/>
          <w:u w:val="single"/>
        </w:rPr>
        <w:t xml:space="preserve">on the last day of the </w:t>
      </w:r>
      <w:r>
        <w:rPr>
          <w:rFonts w:ascii="Times New Roman;serif" w:hAnsi="Times New Roman;serif"/>
          <w:b w:val="false"/>
          <w:color w:val="0000FF"/>
          <w:sz w:val="22"/>
          <w:u w:val="single"/>
        </w:rPr>
        <w:t>most recently ended month for which a Compliance Certificate has been delivered to the Administrative Agent in accordance with the provisions of this Agreement.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7.06    </w:t>
      </w:r>
      <w:r>
        <w:rPr>
          <w:rFonts w:ascii="Times New Roman;serif" w:hAnsi="Times New Roman;serif"/>
          <w:b w:val="false"/>
          <w:color w:val="000000"/>
          <w:sz w:val="22"/>
          <w:u w:val="single"/>
        </w:rPr>
        <w:t>Restricted Payments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Declare or make, or permit any Subsidiary (other than any Subsidiary Outside Company) to declare or make, any Restricted Payment, or incur, or permit any Subsidiary (other than any Subsidiary Outside Company) to incur, any obligation (contingent or otherwise) to do so, except that: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 each Subsidiary may declare and make Restricted Payments to Persons that own Equity Interests in such Subsidiary, ratably according to their respective holdings of the type of Equity Interest in respect of which such Restricted Payment is being made;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the Borrower may make distributions to the Trust to permit the Trust to satisfy expenses of the Trust that relate to the Borrower and its Subsidiaries;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to the extent the Borrower remains a pass-through entity, the Borrower may make distributions to the Trust to permit the Trust to pay federal and state income taxes then due and owing by the Trust that are attributable to the Trust’s ownership of Equity Interests in the Borrower and the operations of the Borrower and its Subsidiaries, so long as the amount of such distributions for the payment of taxes shall not be greater than the amount such taxes would have been had the Borrower not filed consolidated income tax returns with the Trust;</w:t>
      </w:r>
    </w:p>
    <w:p>
      <w:pPr>
        <w:pStyle w:val="TextBody"/>
        <w:bidi w:val="0"/>
        <w:spacing w:before="0" w:after="0"/>
        <w:jc w:val="left"/>
        <w:rPr/>
      </w:pPr>
      <w:r>
        <w:rPr/>
      </w:r>
    </w:p>
    <w:p>
      <w:pPr>
        <w:pStyle w:val="TextBody"/>
        <w:bidi w:val="0"/>
        <w:spacing w:lineRule="auto" w:line="268"/>
        <w:ind w:left="0" w:right="0" w:firstLine="1440"/>
        <w:jc w:val="both"/>
        <w:rPr/>
      </w:pPr>
      <w:r>
        <w:rPr>
          <w:rFonts w:ascii="Times New Roman;serif" w:hAnsi="Times New Roman;serif"/>
          <w:b w:val="false"/>
          <w:color w:val="000000"/>
          <w:sz w:val="22"/>
        </w:rPr>
        <w:t xml:space="preserve">(d) tthe Borrower and the Portfolio Companies may pay Management Fees to the Manager, and reimburse the Manager for its reasonable expenses incurred in connection with its management of the Borrower, pursuant to and in accordance with the terms of the Management Fee Agreement and the other Management Fee Documents, each as in effect as of the </w:t>
      </w:r>
      <w:r>
        <w:rPr>
          <w:rFonts w:ascii="Times New Roman;serif" w:hAnsi="Times New Roman;serif"/>
          <w:b w:val="false"/>
          <w:strike/>
          <w:color w:val="FF0000"/>
          <w:sz w:val="22"/>
        </w:rPr>
        <w:t>Fifth</w:t>
      </w:r>
      <w:r>
        <w:rPr>
          <w:rFonts w:ascii="Times New Roman;serif" w:hAnsi="Times New Roman;serif"/>
          <w:b w:val="false"/>
          <w:color w:val="0000FF"/>
          <w:sz w:val="22"/>
          <w:u w:val="single"/>
        </w:rPr>
        <w:t>Sixth</w:t>
      </w:r>
      <w:r>
        <w:rPr>
          <w:color w:val="000000"/>
        </w:rPr>
        <w:t xml:space="preserve"> </w:t>
      </w:r>
      <w:r>
        <w:rPr>
          <w:rFonts w:ascii="Times New Roman;serif" w:hAnsi="Times New Roman;serif"/>
          <w:b w:val="false"/>
          <w:color w:val="000000"/>
          <w:sz w:val="22"/>
        </w:rPr>
        <w:t>Amendment Effective Date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 any amounts paid by the Borrower under the Management Fee Agreement shall be net of amounts paid by the Portfolio Companies to the Manager or its Affiliates pursuant to the Management Fee Documents to which the Portfolio Companies are party and (ii) the making and receipt of payments under the Management Fee Documents shall be subject to the provisions of the Management Fee Subordination Agreement);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from and after the Fifth Amendment Effective Date, the (i) Borrower shall not pay Management Fees to the Manager in an aggregate amount in excess of $15,000,000 per fiscal quarter and (ii) the Portfolio Companies shall not pay management fees to the Manager in an aggregate amount in excess of $2,000,000 per fiscal quarter (provided, for the avoidance of doubt, such payments by Portfolio Companies shall not limit the payments by Borrower allowed by subsection (i) hereof), which payments shall be made in the ordinary course of business consistent with past practice. Notwithstanding the foregoing, the Borrower may, for the avoidance of doubt, recover any over-paid Management Fees over a period of time (as opposed to a complete offset of the next succeeding Management Fee payments) and payments pursuant to the Management Fee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6"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Agreement that are not fully reduced by the entirety of the overpaid Management Fees are permitted so long as such over-paid Management Fee is recovered in a reasonable period of time (as determined by the board of directors of the Borrower), and the Management Fee Agreement may be amended as necessary to effectuate the recovery of such overpaid Management Fees;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Subsidiaries may pay Integration Services Fees, in each case to the extent that (i) such fees are reasonable and customary based on the applicable acquisition or sale and (ii) such fees have been approved by the board of directors (or equivalent governing body) of the applicable Portfolio Company or Outside Company and by the compensation committee of the Borrower;</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the Borrower may make Allocation Member Distributions;</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(g) </w:t>
      </w:r>
      <w:r>
        <w:rPr>
          <w:rFonts w:ascii="Times New Roman;serif" w:hAnsi="Times New Roman;serif"/>
          <w:b w:val="false"/>
          <w:color w:val="000000"/>
          <w:sz w:val="24"/>
        </w:rPr>
        <w:t xml:space="preserve">the Borrower may make Restricted Payments if, after giving effect thereto and the incurrence of any Indebtedness in connection therewith, (i) no Event of Default exists or would result therefrom, (ii) the aggregate amount of such Restricted Payments would not be greater than $10,000,000 during any fiscal quarter of the Borrower unless the Consolidated Total Leverage Ratio of the Borrower would not be greater than 4.50:1.00 on a Pro Forma Basis as of the last day of such fiscal quarter, and (iii) the sum of (x) all cash and Cash Equivalents of the Borrower on deposit in an account that is with the Administrative Agent or is subject to a Qualifying Control Agreement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(y) Unused Borrowing Availability is not less than $10,000,000;</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(h) each Portfolio Company may purchase or redeem shares of its preferred stock from any one or more shareholders: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(i) with Intercompany Debt permitted hereunder if, after giving effect thereto and the incurrence of any Indebtedness in connection therewith, (A) no Event of Default exists or would result therefrom, (B) the Consolidated Total Leverage Ratio as of the last day of the most recently ended twelve-month period for which financial statements have been delivered hereunder (calculated on a Pro Forma Basis assuming any such incurrence of Indebtedness in connection therewith had occurred on the first day of such period) is less than 2.00 to 1.00, and (C) the sum of (x) all cash and Cash Equivalents of the Borrower on deposit in an account that is with the Administrative Agent or is subject to a Qualifying Control Agreement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(y) Unused Borrowing Availability is not less than $25,000,000;</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 [reserved]; and</w:t>
      </w:r>
    </w:p>
    <w:p>
      <w:pPr>
        <w:pStyle w:val="TextBody"/>
        <w:bidi w:val="0"/>
        <w:spacing w:before="0" w:after="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(iii) with proceeds (net of reasonable direct costs incurred in connection therewith, including legal, accounting and investment banking fees,</w:t>
      </w:r>
      <w:r>
        <w:rPr>
          <w:color w:val="000000"/>
        </w:rPr>
        <w:t xml:space="preserve"> </w:t>
      </w:r>
      <w:r>
        <w:rPr>
          <w:rFonts w:ascii="Times New Roman;serif" w:hAnsi="Times New Roman;serif"/>
          <w:b w:val="false"/>
          <w:color w:val="000000"/>
          <w:sz w:val="22"/>
        </w:rPr>
        <w:t>professional fees and expenses, and taxes paid or reasonably estimated by the Borrower to be payable as a result thereof (after taking into account any available tax credits or deductions and any tax sharing arrangements)) of a sale or issuance by the Trust of common Equity Interests in the Trust, which proceeds are contributed by the Trust to the Borrower and further contributed by the Borrower to such Portfolio Company and actually used by such Portfolio Company to purchase or redeem shares of its preferred stock substantially concurrently with such sale or issuance and contributions;</w:t>
      </w:r>
    </w:p>
    <w:p>
      <w:pPr>
        <w:pStyle w:val="TextBody"/>
        <w:bidi w:val="0"/>
        <w:spacing w:before="0" w:after="0"/>
        <w:jc w:val="left"/>
        <w:rPr/>
      </w:pPr>
      <w:r>
        <w:rPr/>
      </w:r>
    </w:p>
    <w:p>
      <w:pPr>
        <w:pStyle w:val="TextBody"/>
        <w:bidi w:val="0"/>
        <w:spacing w:lineRule="auto" w:line="288"/>
        <w:ind w:left="0" w:right="0" w:firstLine="1440"/>
        <w:jc w:val="both"/>
        <w:rPr/>
      </w:pPr>
      <w:r>
        <w:rPr>
          <w:rFonts w:ascii="Times New Roman;serif" w:hAnsi="Times New Roman;serif"/>
          <w:b w:val="false"/>
          <w:color w:val="000000"/>
          <w:sz w:val="22"/>
        </w:rPr>
        <w:t xml:space="preserve">(i) each Portfolio Company may purchase or redeem shares of its common and/or preferred Equity Interests from any one or more minority shareholders in unlimited amounts, </w:t>
      </w:r>
      <w:r>
        <w:rPr>
          <w:rFonts w:ascii="Times New Roman;serif" w:hAnsi="Times New Roman;serif"/>
          <w:b w:val="false"/>
          <w:color w:val="000000"/>
          <w:sz w:val="22"/>
          <w:u w:val="single"/>
        </w:rPr>
        <w:t>provided</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7"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that no such purchase or redemption shall be made by a Portfolio Company unless (A) such Portfolio Company is in compliance with the financial covenants under its Intercompany Debt Documents on a pro forma basis after giving effect to such proposed purchase or redemption, (B) no Event of Default exists or would result therefrom and (C) after giving effect to such to such proposed purchase or redemption and the incurrence of any Indebtedness in connection therewith, the Borrower shall be in compliance on a Pro Forma Basis with the covenants set forth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recomputed for the twelve-month period ending on the last day of the most recently ended month for which a Compliance Certificate has been delivered to the Administrative Agent in accordance with the provisions of this Agreement;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(j) to the extent due and payable and permitted under the applicable subordination provisions thereof, the Portfolio Companies may make regularly scheduled payments in respect of Permitted Earn Out Obligations,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the amount of revolver borrowing availability under the Intercompany Debt Documents between the Borrower and the applicable Portfolio Company after giving effect to such payment shall be not less than the product of the Portfolio Company EBITDA of such Portfolio Company for the twelve month period ending on the last day of the month for which a Compliance Certificate has most recently been delivered to the Administrative Agent in accordance with this Agreement </w:t>
      </w:r>
      <w:r>
        <w:rPr>
          <w:rFonts w:ascii="Times New Roman;serif" w:hAnsi="Times New Roman;serif"/>
          <w:b w:val="false"/>
          <w:color w:val="000000"/>
          <w:sz w:val="22"/>
          <w:u w:val="single"/>
        </w:rPr>
        <w:t>times</w:t>
      </w:r>
      <w:r>
        <w:rPr>
          <w:color w:val="000000"/>
        </w:rPr>
        <w:t xml:space="preserve"> </w:t>
      </w:r>
      <w:r>
        <w:rPr>
          <w:rFonts w:ascii="Times New Roman;serif" w:hAnsi="Times New Roman;serif"/>
          <w:b w:val="false"/>
          <w:color w:val="000000"/>
          <w:sz w:val="22"/>
        </w:rPr>
        <w:t xml:space="preserve">0.25, (ii) such Portfolio Company is in compliance with the financial covenants under its Intercompany Debt Documents on a pro forma basis after giving effect to such payment, (iii) no Event of Default exists or would result therefrom and (iv) after giving effect to such to such payment, the Borrower shall be in compliance on a Pro Forma Basis with the covenants set forth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recomputed for the twelve-month period ending on the last day of the most recently ended month for which a Compliance Certificate has been delivered to the Administrative Agent in accordance with the provisions of this Agreement; and</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(k) the Borrower and each Subsidiary may declare and make dividend payments or other distributions payable solely in common Equity Interests of such Person.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 xml:space="preserve">Notwithstanding anything in this </w:t>
      </w:r>
      <w:r>
        <w:rPr>
          <w:rFonts w:ascii="Times New Roman;serif" w:hAnsi="Times New Roman;serif"/>
          <w:b w:val="false"/>
          <w:color w:val="000000"/>
          <w:sz w:val="22"/>
          <w:u w:val="single"/>
        </w:rPr>
        <w:t>Section 7.06</w:t>
      </w:r>
      <w:r>
        <w:rPr>
          <w:color w:val="000000"/>
        </w:rPr>
        <w:t xml:space="preserve"> </w:t>
      </w:r>
      <w:r>
        <w:rPr>
          <w:rFonts w:ascii="Times New Roman;serif" w:hAnsi="Times New Roman;serif"/>
          <w:b w:val="false"/>
          <w:color w:val="000000"/>
          <w:sz w:val="22"/>
        </w:rPr>
        <w:t>or otherwise in this Agreement to the contrary, from and after the Second Amendment Effective Date the Borrower shall not make, or permit any Subsidiary (other than any Subsidiary Outside Company) to make, any Restricted Payments pursuant to the foregoing clauses (h), (i) or (j) unless the Consolidated Total Leverage Ratio of the Borrower would not be greater than 4.50:1.00 on a Pro Forma Basis.</w:t>
      </w:r>
    </w:p>
    <w:p>
      <w:pPr>
        <w:pStyle w:val="TextBody"/>
        <w:bidi w:val="0"/>
        <w:spacing w:before="0" w:after="0"/>
        <w:ind w:left="0" w:right="0" w:firstLine="1440"/>
        <w:jc w:val="both"/>
        <w:rPr/>
      </w:pPr>
      <w:r>
        <w:rPr/>
      </w:r>
    </w:p>
    <w:p>
      <w:pPr>
        <w:pStyle w:val="TextBody"/>
        <w:bidi w:val="0"/>
        <w:spacing w:lineRule="auto" w:line="288" w:before="0" w:after="0"/>
        <w:jc w:val="both"/>
        <w:rPr/>
      </w:pPr>
      <w:r>
        <w:rPr>
          <w:rFonts w:ascii="Times New Roman;serif" w:hAnsi="Times New Roman;serif"/>
          <w:b w:val="false"/>
          <w:color w:val="000000"/>
          <w:sz w:val="22"/>
        </w:rPr>
        <w:t>7.07    </w:t>
      </w:r>
      <w:r>
        <w:rPr>
          <w:rFonts w:ascii="Times New Roman;serif" w:hAnsi="Times New Roman;serif"/>
          <w:b w:val="false"/>
          <w:color w:val="000000"/>
          <w:sz w:val="22"/>
          <w:u w:val="single"/>
        </w:rPr>
        <w:t>Business Activities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Permit (i) the Trust to conduct any business other than its ownership of Equity Interests of the Borrower and the ownership of Equity Interests in sister companies to the Borrower in respect of which the Trust has not incurred any Indebtedness, together with activities incidental to the conduct of its business as a holding company, and (ii) the Borrower to conduct any business other than the ownership of its Investments in the Portfolio Companies and Outside Companies, together with activities incidental to the conduct of its business as a holding company.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Permit any Subsidiary to engage in any material line of business substantially different from those lines of business conducted by such Subsidiary on (i) the Closing Date, in the case of Existing Portfolio Companies owned as of the Closing Date, or (ii) the date of the acquisition of such Subsidiary pursuant to a Permitted Eligible Acquisition or a Permitted Ineligible Acquisition (as applicable), in the case of Portfolio Companies and Outside Companies acquired after the Closing Date, or any business substantially related, incidental or ancillary thereto.</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8"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7.08    </w:t>
      </w:r>
      <w:r>
        <w:rPr>
          <w:rFonts w:ascii="Times New Roman;serif" w:hAnsi="Times New Roman;serif"/>
          <w:b w:val="false"/>
          <w:color w:val="000000"/>
          <w:sz w:val="22"/>
          <w:u w:val="single"/>
        </w:rPr>
        <w:t>Transactions with Affiliates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Enter into or permit to exist, or permit any Subsidiary (other than any Subsidiary Outside Company) to enter into or permit to exist, any transaction or series of transactions with any Affiliate of such Person other than (a) intercompany transactions expressly permitted by </w:t>
      </w:r>
      <w:r>
        <w:rPr>
          <w:rFonts w:ascii="Times New Roman;serif" w:hAnsi="Times New Roman;serif"/>
          <w:b w:val="false"/>
          <w:color w:val="000000"/>
          <w:sz w:val="22"/>
          <w:u w:val="single"/>
        </w:rPr>
        <w:t>Section 7.02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7.03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7.04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7.05</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7.06</w:t>
      </w:r>
      <w:r>
        <w:rPr>
          <w:rFonts w:ascii="Times New Roman;serif" w:hAnsi="Times New Roman;serif"/>
          <w:b w:val="false"/>
          <w:color w:val="000000"/>
          <w:sz w:val="22"/>
        </w:rPr>
        <w:t>, (b) normal and reasonable compensation and reimbursement of expenses of officers, directors and employees and advances to officers, directors and employees in the ordinary course of business, (c) transaction bonuses to Target’s officers, directors, or employees in connection with the Closing Date Acquisition or any Acquisition permitted hereunder (whether in the form of transaction expenses and purchase price adjustments or otherwise and whether paid at closing or thereafter as part of payroll), and (d) except as otherwise specifically limited in this Agreement, other transactions which are on terms and conditions substantially as favorable to such Person as would be obtainable by it in a comparable arms</w:t>
        <w:noBreakHyphen/>
        <w:t>length transaction with a Person other than an Affiliate.</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7.09    </w:t>
      </w:r>
      <w:r>
        <w:rPr>
          <w:rFonts w:ascii="Times New Roman;serif" w:hAnsi="Times New Roman;serif"/>
          <w:b w:val="false"/>
          <w:color w:val="000000"/>
          <w:sz w:val="22"/>
          <w:u w:val="single"/>
        </w:rPr>
        <w:t>Burdensome Agreements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180" w:after="283"/>
        <w:ind w:left="0" w:right="0" w:firstLine="720"/>
        <w:jc w:val="both"/>
        <w:rPr/>
      </w:pPr>
      <w:r>
        <w:rPr>
          <w:rFonts w:ascii="Times New Roman;serif" w:hAnsi="Times New Roman;serif"/>
          <w:b w:val="false"/>
          <w:color w:val="000000"/>
          <w:sz w:val="22"/>
        </w:rPr>
        <w:t xml:space="preserve">Enter into, or permit to exist, any Contractual Obligation binding on the Borrower or any Subsidiary </w:t>
      </w:r>
      <w:r>
        <w:rPr>
          <w:rFonts w:ascii="Times New Roman;serif" w:hAnsi="Times New Roman;serif"/>
          <w:b w:val="false"/>
          <w:color w:val="000000"/>
          <w:sz w:val="22"/>
          <w:u w:val="single"/>
        </w:rPr>
        <w:t xml:space="preserve">(other than the Lugano Entities) </w:t>
      </w:r>
      <w:r>
        <w:rPr>
          <w:rFonts w:ascii="Times New Roman;serif" w:hAnsi="Times New Roman;serif"/>
          <w:b w:val="false"/>
          <w:color w:val="000000"/>
          <w:sz w:val="22"/>
        </w:rPr>
        <w:t>that (a) encumbers or restricts the ability of (i) such Person to make Restricted Payments to the Borrower or any Subsidiary, (ii) such Person to pay any Indebtedness or other obligation owed to the Borrower or any Subsidiary, (iii) such Person to make loans or advances to the Borrower or any Subsidiary, (iv) such Person to transfer any of its property to the Borrower or any Subsidiary, (v) the Borrower to pledge its property pursuant to the Loan Documents or any renewals, refinancings, exchanges, refundings or extension thereof, (vi) any Portfolio Company to pledge its property pursuant to the Intercompany Debt Documents to which it is a party or any renewals, refinancings, exchanges, refundings or extension thereof, (vii) the Borrower to act as the Borrower pursuant to, and perform its obligations under, the Loan Documents or any renewals, refinancings, exchanges, refundings or extension thereof, or (viii) any Portfolio Company to act as the borrower pursuant to, and perform its obligations under, the Intercompany Debt Documents to which it is a party or any renewals, refinancings, exchanges, refundings or extension thereof except (in respect of any of the matters referred to in clauses (i)</w:t>
        <w:noBreakHyphen/>
        <w:t xml:space="preserve">(iv) and (vi) above) for (1) this Agreement and the other Loan Documents, (2) restrictions provided for under Qualified Intercompany Debt Documents and documentation applicable to Outside Companies governing Outside Debt, (3) any document or instrument governing capital leases and purchase money Indebtedness incurred pursuant to </w:t>
      </w:r>
      <w:r>
        <w:rPr>
          <w:rFonts w:ascii="Times New Roman;serif" w:hAnsi="Times New Roman;serif"/>
          <w:b w:val="false"/>
          <w:color w:val="000000"/>
          <w:sz w:val="22"/>
          <w:u w:val="single"/>
        </w:rPr>
        <w:t>Section 7.03(e)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such restriction contained therein relates only to the asset or assets constructed or acquired in connection therewith, (4) any Permitted Lien or any document or instrument governing any Permitted Lien,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such restriction contained therein relates only to the asset or assets subject to such Permitted Lien, (5) customary restrictions and conditions contained in any agreement relating to the sale of any property permitted under </w:t>
      </w:r>
      <w:r>
        <w:rPr>
          <w:rFonts w:ascii="Times New Roman;serif" w:hAnsi="Times New Roman;serif"/>
          <w:b w:val="false"/>
          <w:color w:val="000000"/>
          <w:sz w:val="22"/>
          <w:u w:val="single"/>
        </w:rPr>
        <w:t>Section 7.05</w:t>
      </w:r>
      <w:r>
        <w:rPr>
          <w:color w:val="000000"/>
        </w:rPr>
        <w:t xml:space="preserve"> </w:t>
      </w:r>
      <w:r>
        <w:rPr>
          <w:rFonts w:ascii="Times New Roman;serif" w:hAnsi="Times New Roman;serif"/>
          <w:b w:val="false"/>
          <w:color w:val="000000"/>
          <w:sz w:val="22"/>
        </w:rPr>
        <w:t>pending the consummation of such sale and that apply only to the property to be sold, or (6) customary provisions in leases and other contracts restricting the assignment thereof, or (b) requires the grant of any security for any obligation if such property is given as security for the Obligations.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7.10    </w:t>
      </w:r>
      <w:r>
        <w:rPr>
          <w:rFonts w:ascii="Times New Roman;serif" w:hAnsi="Times New Roman;serif"/>
          <w:b w:val="false"/>
          <w:color w:val="000000"/>
          <w:sz w:val="22"/>
          <w:u w:val="single"/>
        </w:rPr>
        <w:t>Use of Proceeds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59"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7.11    </w:t>
      </w:r>
      <w:r>
        <w:rPr>
          <w:rFonts w:ascii="Times New Roman;serif" w:hAnsi="Times New Roman;serif"/>
          <w:b w:val="false"/>
          <w:color w:val="000000"/>
          <w:sz w:val="22"/>
          <w:u w:val="single"/>
        </w:rPr>
        <w:t>Financial Covenants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Consolidated Total Leverage Ratio</w:t>
      </w:r>
      <w:r>
        <w:rPr>
          <w:rFonts w:ascii="Times New Roman;serif" w:hAnsi="Times New Roman;serif"/>
          <w:b w:val="false"/>
          <w:color w:val="000000"/>
          <w:sz w:val="22"/>
        </w:rPr>
        <w:t xml:space="preserve">. (i) commencing with the fiscal quarter of the Borrower ending June 30, 2022 and continuing through the fiscal quarter of the Borrower ending March 31, 2025, permit the Consolidated Total Leverage Ratio as of the end of any fiscal quarter of the Borrower to be greater than 5.00 to 1.00, (ii) for the fiscal quarters of the Borrower ending December 31, 2025, March 31, 2026, June 30, 2026, and September 30, 2026, permit the Consolidated Total Leverage Ratio as of the end of such fiscal quarter of the Borrower to be greater than 5.75 to 1.00, (iii) for the fiscal quarters of the Borrower ending December 31, 2026 and March 31, 2027, permit the Consolidated Total Leverage Ratio as of the end of such fiscal quarter of the Borrower to be greater than 5.25 to 1.00, </w:t>
      </w:r>
      <w:r>
        <w:rPr>
          <w:rFonts w:ascii="Times New Roman;serif" w:hAnsi="Times New Roman;serif"/>
          <w:b w:val="false"/>
          <w:strike/>
          <w:color w:val="FF0000"/>
          <w:sz w:val="22"/>
        </w:rPr>
        <w:t xml:space="preserve">and </w:t>
      </w:r>
      <w:r>
        <w:rPr>
          <w:rFonts w:ascii="Times New Roman;serif" w:hAnsi="Times New Roman;serif"/>
          <w:b w:val="false"/>
          <w:color w:val="000000"/>
          <w:sz w:val="22"/>
        </w:rPr>
        <w:t>(iv</w:t>
      </w:r>
      <w:r>
        <w:rPr>
          <w:rFonts w:ascii="Times New Roman;serif" w:hAnsi="Times New Roman;serif"/>
          <w:b w:val="false"/>
          <w:color w:val="0000FF"/>
          <w:sz w:val="22"/>
          <w:u w:val="single"/>
        </w:rPr>
        <w:t xml:space="preserve">) for the fiscal quarters of the Borrower ending June 30, 2027 and September 30, 2027, permit </w:t>
      </w:r>
      <w:r>
        <w:rPr>
          <w:rFonts w:ascii="Times New Roman;serif" w:hAnsi="Times New Roman;serif"/>
          <w:b w:val="false"/>
          <w:color w:val="008000"/>
          <w:sz w:val="22"/>
          <w:u w:val="single"/>
        </w:rPr>
        <w:t xml:space="preserve">the Consolidated Total Leverage Ratio </w:t>
      </w:r>
      <w:r>
        <w:rPr>
          <w:rFonts w:ascii="Times New Roman;serif" w:hAnsi="Times New Roman;serif"/>
          <w:b w:val="false"/>
          <w:color w:val="0000FF"/>
          <w:sz w:val="22"/>
          <w:u w:val="single"/>
        </w:rPr>
        <w:t>as of the end of such fiscal quarter of the Borrower to be greater than 5.00 to 1.00 and (v</w:t>
      </w:r>
      <w:r>
        <w:rPr>
          <w:rFonts w:ascii="Times New Roman;serif" w:hAnsi="Times New Roman;serif"/>
          <w:b w:val="false"/>
          <w:color w:val="000000"/>
          <w:sz w:val="22"/>
        </w:rPr>
        <w:t xml:space="preserve">) continuing at all times thereafter, permit the Consolidated Total Leverage Ratio as of the end of any fiscal quarter of the Borrower to be greater than </w:t>
      </w:r>
      <w:r>
        <w:rPr>
          <w:rFonts w:ascii="Times New Roman;serif" w:hAnsi="Times New Roman;serif"/>
          <w:b w:val="false"/>
          <w:strike/>
          <w:color w:val="FF0000"/>
          <w:sz w:val="22"/>
        </w:rPr>
        <w:t>5.00</w:t>
      </w:r>
      <w:r>
        <w:rPr>
          <w:rFonts w:ascii="Times New Roman;serif" w:hAnsi="Times New Roman;serif"/>
          <w:b w:val="false"/>
          <w:color w:val="0000FF"/>
          <w:sz w:val="22"/>
          <w:u w:val="single"/>
        </w:rPr>
        <w:t>4.50</w:t>
      </w:r>
      <w:r>
        <w:rPr>
          <w:color w:val="000000"/>
        </w:rPr>
        <w:t xml:space="preserve"> </w:t>
      </w:r>
      <w:r>
        <w:rPr>
          <w:rFonts w:ascii="Times New Roman;serif" w:hAnsi="Times New Roman;serif"/>
          <w:b w:val="false"/>
          <w:color w:val="000000"/>
          <w:sz w:val="22"/>
        </w:rPr>
        <w:t>to 1.00.</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Consolidated Senior Secured Leverage Ratio</w:t>
      </w:r>
      <w:r>
        <w:rPr>
          <w:rFonts w:ascii="Times New Roman;serif" w:hAnsi="Times New Roman;serif"/>
          <w:b w:val="false"/>
          <w:color w:val="000000"/>
          <w:sz w:val="22"/>
        </w:rPr>
        <w:t>. (i) commencing with the fiscal quarter of the Borrower ending June 30, 2022 and continuing through the fiscal quarter of the Borrower ending March 31, 2025, permit the Consolidated Senior Secured Leverage Ratio as of the end of any fiscal quarter of the Borrower to be greater than 3.50 to 1.00, and (ii) commencing with the fiscal quarter of the Borrower ending December 31, 2025 and continuing at all times thereafter, permit the Consolidated Senior Secured Leverage Ratio as of the end of any fiscal quarter of the Borrower to be greater than 2.50 to 1.00.</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Consolidated Fixed Charge Coverage Ratio</w:t>
      </w:r>
      <w:r>
        <w:rPr>
          <w:rFonts w:ascii="Times New Roman;serif" w:hAnsi="Times New Roman;serif"/>
          <w:b w:val="false"/>
          <w:color w:val="000000"/>
          <w:sz w:val="22"/>
        </w:rPr>
        <w:t>. Commencing with (i) the fiscal quarter of the Borrower ending June 30, 2022 and continuing through the fiscal quarter of the Borrowing ending March 31, 2025, permit the Consolidated Fixed Charge Coverage Ratio as of the end of any fiscal quarter of the Borrower to be less than 1.50 to 1.00, (ii) for the fiscal quarters of the Borrower ending December 31, 2025, March 31, 2026, June 30, 2026, and September 30, 2026, permit the Consolidated Fixed Charge Coverage Ratio as of the end of any such fiscal quarter of the Borrower to be less than 1.00 to 1.00, (iii) for the fiscal quarters ending December 31, 2026 and March 31, 2027, permit the Consolidated Fixed Charge Coverage Ratio as of the end of any such fiscal quarter of the Borrower to be less than 1.10 to 1.00, and (iv) continuing at all times thereafter, permit the Consolidated Fixed Charge Coverage Ratio as of the end of any fiscal quarter to be less than 1.50 to 1.00.</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Notwithstanding anything in this Agreement to the contrary (including, without limitation, </w:t>
      </w:r>
      <w:r>
        <w:rPr>
          <w:rFonts w:ascii="Times New Roman;serif" w:hAnsi="Times New Roman;serif"/>
          <w:b w:val="false"/>
          <w:color w:val="000000"/>
          <w:sz w:val="22"/>
          <w:u w:val="single"/>
        </w:rPr>
        <w:t>Section 8.01</w:t>
      </w:r>
      <w:r>
        <w:rPr>
          <w:rFonts w:ascii="Times New Roman;serif" w:hAnsi="Times New Roman;serif"/>
          <w:b w:val="false"/>
          <w:color w:val="000000"/>
          <w:sz w:val="22"/>
        </w:rPr>
        <w:t xml:space="preserve">), no Default or Event of Default shall occur under this Agreement or any other Loan Document based upon the Borrower’s failure to comply with any financial covenant set forth in this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for the fiscal quarters ending June 30, 2025 and September 30, 2025.</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Notwithstanding anything in this Agreement to the contrary, from and after the Fifth Amendment Effective Date, solely for the purposes of calculating the financial covenants set forth in this </w:t>
      </w:r>
      <w:r>
        <w:rPr>
          <w:rFonts w:ascii="Times New Roman;serif" w:hAnsi="Times New Roman;serif"/>
          <w:b w:val="false"/>
          <w:color w:val="000000"/>
          <w:sz w:val="22"/>
          <w:u w:val="single"/>
        </w:rPr>
        <w:t>Section 7.11</w:t>
      </w:r>
      <w:r>
        <w:rPr>
          <w:rFonts w:ascii="Times New Roman;serif" w:hAnsi="Times New Roman;serif"/>
          <w:b w:val="false"/>
          <w:color w:val="000000"/>
          <w:sz w:val="22"/>
        </w:rPr>
        <w:t>, the Lugano Entities shall be deemed to have been Disposed effective as of December 31, 2024.</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7.12    </w:t>
      </w:r>
      <w:r>
        <w:rPr>
          <w:rFonts w:ascii="Times New Roman;serif" w:hAnsi="Times New Roman;serif"/>
          <w:b w:val="false"/>
          <w:color w:val="000000"/>
          <w:sz w:val="22"/>
          <w:u w:val="single"/>
        </w:rPr>
        <w:t>Amendments to and Prepayments of Unsecured Indebtedness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Amend, modify or change the terms of any Indebtedness incurred or maintained in reliance on </w:t>
      </w:r>
      <w:r>
        <w:rPr>
          <w:rFonts w:ascii="Times New Roman;serif" w:hAnsi="Times New Roman;serif"/>
          <w:b w:val="false"/>
          <w:color w:val="000000"/>
          <w:sz w:val="22"/>
          <w:u w:val="single"/>
        </w:rPr>
        <w:t>Section 7.03(j)</w:t>
      </w:r>
      <w:r>
        <w:rPr>
          <w:color w:val="000000"/>
        </w:rPr>
        <w:t xml:space="preserve"> </w:t>
      </w:r>
      <w:r>
        <w:rPr>
          <w:rFonts w:ascii="Times New Roman;serif" w:hAnsi="Times New Roman;serif"/>
          <w:b w:val="false"/>
          <w:color w:val="000000"/>
          <w:sz w:val="22"/>
        </w:rPr>
        <w:t xml:space="preserve">if such Indebtedness as so amended, modified or changed would not be permitted to be incurred under </w:t>
      </w:r>
      <w:r>
        <w:rPr>
          <w:rFonts w:ascii="Times New Roman;serif" w:hAnsi="Times New Roman;serif"/>
          <w:b w:val="false"/>
          <w:color w:val="000000"/>
          <w:sz w:val="22"/>
          <w:u w:val="single"/>
        </w:rPr>
        <w:t>Section 7.03(j)(iii)(C)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(E)</w:t>
      </w:r>
      <w:r>
        <w:rPr>
          <w:rFonts w:ascii="Times New Roman;serif" w:hAnsi="Times New Roman;serif"/>
          <w:b w:val="false"/>
          <w:color w:val="000000"/>
          <w:sz w:val="22"/>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0"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Make (or give any notice with respect thereto) any voluntary or optional payment or prepayment or redemption or acquisition for value of (including by way of depositing money or securities with the trustee with respect thereto before due for the purpose of paying when due), refund, refinance or exchange of any Indebtedness incurred or maintained in reliance on </w:t>
      </w:r>
      <w:r>
        <w:rPr>
          <w:rFonts w:ascii="Times New Roman;serif" w:hAnsi="Times New Roman;serif"/>
          <w:b w:val="false"/>
          <w:color w:val="000000"/>
          <w:sz w:val="22"/>
          <w:u w:val="single"/>
        </w:rPr>
        <w:t>Section 7.03(j)</w:t>
      </w:r>
      <w:r>
        <w:rPr>
          <w:color w:val="000000"/>
        </w:rPr>
        <w:t xml:space="preserve"> </w:t>
      </w:r>
      <w:r>
        <w:rPr>
          <w:rFonts w:ascii="Times New Roman;serif" w:hAnsi="Times New Roman;serif"/>
          <w:b w:val="false"/>
          <w:color w:val="000000"/>
          <w:sz w:val="22"/>
        </w:rPr>
        <w:t>(each an “</w:t>
      </w:r>
      <w:r>
        <w:rPr>
          <w:rFonts w:ascii="Times New Roman;serif" w:hAnsi="Times New Roman;serif"/>
          <w:b w:val="false"/>
          <w:color w:val="000000"/>
          <w:sz w:val="22"/>
          <w:u w:val="single"/>
        </w:rPr>
        <w:t>Unsecured Debt Prepayment</w:t>
      </w:r>
      <w:r>
        <w:rPr>
          <w:color w:val="000000"/>
        </w:rPr>
        <w:t>”</w:t>
      </w:r>
      <w:r>
        <w:rPr>
          <w:rFonts w:ascii="Times New Roman;serif" w:hAnsi="Times New Roman;serif"/>
          <w:b w:val="false"/>
          <w:color w:val="000000"/>
          <w:sz w:val="22"/>
        </w:rPr>
        <w:t xml:space="preserve">) other than (i) Unsecured Debt Prepayments funded with the proceeds of Indebtedness incurred after the Closing Date in reliance on Section 7.03(j), (ii) Unsecured Debt Prepayments funded with the proceeds of the issuance of sale of Equity Interests in the Trust (or, after consummation of a Permitted Trust Merger, the Borrower) and (iii) other Unsecured Debt Prepayments so long as (A) no Event of Default exists or would result therefrom (and, assuming any incurrence of Indebtedness in connection therewith had occurred on the first day of the then most recently ended twelve-month period of the Borrower for which a Compliance Certificate has been delivered hereunder, the Borrower would be in compliance with </w:t>
      </w:r>
      <w:r>
        <w:rPr>
          <w:rFonts w:ascii="Times New Roman;serif" w:hAnsi="Times New Roman;serif"/>
          <w:b w:val="false"/>
          <w:color w:val="000000"/>
          <w:sz w:val="22"/>
          <w:u w:val="single"/>
        </w:rPr>
        <w:t>Section 7.11(a)</w:t>
      </w:r>
      <w:r>
        <w:rPr>
          <w:color w:val="000000"/>
        </w:rPr>
        <w:t xml:space="preserve"> </w:t>
      </w:r>
      <w:r>
        <w:rPr>
          <w:rFonts w:ascii="Times New Roman;serif" w:hAnsi="Times New Roman;serif"/>
          <w:b w:val="false"/>
          <w:color w:val="000000"/>
          <w:sz w:val="22"/>
        </w:rPr>
        <w:t xml:space="preserve">on a Pro Forma Basis), and (B) either (1) after giving effect thereto, the sum of (x) all cash and Cash Equivalents of the Borrower on deposit in an account that is with the Administrative Agent or is subject to a Qualifying Control Agreement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(y) Unused Borrowing Availability is not less than $25,000,000, or (2) the Consolidated Fixed Charge Coverage Ratio for the most recent twelve-month period of the Borrower for which a Compliance Certificate has been delivered hereunder, calculated on a Pro Forma Basis giving effect to such Unsecured Debt Prepayment and all other Unsecured Debt Prepayments during such period in the denominator of the Consolidated Fixed Charge Coverage Ratio, is greater than 1.00 to 1.00; </w:t>
      </w:r>
      <w:r>
        <w:rPr>
          <w:rFonts w:ascii="Times New Roman;serif" w:hAnsi="Times New Roman;serif"/>
          <w:b w:val="false"/>
          <w:color w:val="000000"/>
          <w:sz w:val="22"/>
          <w:u w:val="single"/>
        </w:rPr>
        <w:t>provided</w:t>
      </w:r>
      <w:r>
        <w:rPr>
          <w:rFonts w:ascii="Times New Roman;serif" w:hAnsi="Times New Roman;serif"/>
          <w:b w:val="false"/>
          <w:color w:val="000000"/>
          <w:sz w:val="22"/>
        </w:rPr>
        <w:t>, that from and after the Second Amendment Effective Date the Borrower shall not make (or give any notice of prepayment with respect thereto) any Unsecured Debt Prepayment</w:t>
      </w:r>
      <w:r>
        <w:rPr>
          <w:color w:val="000000"/>
          <w:u w:val="single"/>
        </w:rPr>
        <w:t xml:space="preserve"> </w:t>
      </w:r>
      <w:r>
        <w:rPr>
          <w:rFonts w:ascii="Times New Roman;serif" w:hAnsi="Times New Roman;serif"/>
          <w:b w:val="false"/>
          <w:color w:val="000000"/>
          <w:sz w:val="22"/>
          <w:u w:val="single"/>
        </w:rPr>
        <w:t>unless the Consolidated Total Leverage Ratio of the Borrower would not be greater than 4.50:1.00 on a Pro Forma Basis</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7.13    </w:t>
      </w:r>
      <w:r>
        <w:rPr>
          <w:rFonts w:ascii="Times New Roman;serif" w:hAnsi="Times New Roman;serif"/>
          <w:b w:val="false"/>
          <w:color w:val="000000"/>
          <w:sz w:val="22"/>
          <w:u w:val="single"/>
        </w:rPr>
        <w:t>Organization Documents; Related Agreements; Etc</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shd w:fill="FFFFFF" w:val="clear"/>
        </w:rPr>
        <w:t xml:space="preserve">Permit the amendment, modification or change of the Trust Agreement, the Borrower LLC Agreement or any other Organization Documents of the Trust, the Borrower or any Subsidiary </w:t>
      </w:r>
      <w:r>
        <w:rPr>
          <w:rFonts w:ascii="Times New Roman;serif" w:hAnsi="Times New Roman;serif"/>
          <w:b w:val="false"/>
          <w:color w:val="0000FF"/>
          <w:sz w:val="22"/>
          <w:u w:val="single"/>
          <w:shd w:fill="FFFFFF" w:val="clear"/>
        </w:rPr>
        <w:t xml:space="preserve">(other than the Lugano Entities) </w:t>
      </w:r>
      <w:r>
        <w:rPr>
          <w:rFonts w:ascii="Times New Roman;serif" w:hAnsi="Times New Roman;serif"/>
          <w:b w:val="false"/>
          <w:color w:val="000000"/>
          <w:sz w:val="22"/>
          <w:shd w:fill="FFFFFF" w:val="clear"/>
        </w:rPr>
        <w:t>in any way which could reasonably be expected to materially adversely affect the interests of the Ad</w:t>
      </w:r>
      <w:r>
        <w:rPr>
          <w:rFonts w:ascii="Times New Roman;serif" w:hAnsi="Times New Roman;serif"/>
          <w:b w:val="false"/>
          <w:color w:val="000000"/>
          <w:sz w:val="22"/>
        </w:rPr>
        <w:t xml:space="preserve">ministrative Agent or any Lender.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Permit the amendment, modification or change of the Organization Documents of any Portfolio Company, any shareholder agreements relating to the Equity Interests in any Portfolio Company or any other agreements or instruments conferring rights upon the minority holders of the Equity Interests in any Portfolio Company, in each case in any way that does or could (i) prohibit or otherwise impair the Administrative Agent’s Lien on the Equity Interests owned by the Borrower in such Portfolio Company or (ii) allow the minority holders of the Equity Interests in such Portfolio Company to block or otherwise interfere in any way with the exercise of remedies by the Administrative Agent with respect to the Equity Interests owned by the Borrower in such Portfolio Company (including the Administrative Agent’s foreclosure of Liens on such Equity Interests and the sale, transfer or other disposition by the Administrative Agent of such Equity Interests);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this clause (ii) shall not prohibit customary “tag-along” or “co-sale” rights granted to minority holders of Equity Interests so long as such “tag-along” or “co-sale” rights do not apply to (A) the granting of Liens on such Equity Interests in favor of the Administrative Agent, (B) the foreclosure by the Administrative Agent of its Liens on such Equity Interests or transfer of such Equity Interests to the Administrative Agent or (C) any sale, transfer or other disposition by the Administrative Agent of such Equity Interests to a third party.</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 Amend, modify or change, or waive any rights under, any Related Agreement (other than Intercompany Debt Documents, the Trust Agreement, the Borrower LLC Agreement and any other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1"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Organization Documents of the Trust, the Borrower or any Subsidi</w:t>
      </w:r>
      <w:r>
        <w:rPr>
          <w:rFonts w:ascii="Times New Roman;serif" w:hAnsi="Times New Roman;serif"/>
          <w:b w:val="false"/>
          <w:color w:val="000000"/>
          <w:sz w:val="22"/>
          <w:shd w:fill="FFFFFF" w:val="clear"/>
        </w:rPr>
        <w:t>ary</w:t>
      </w:r>
      <w:r>
        <w:rPr>
          <w:color w:val="000000"/>
          <w:u w:val="single"/>
          <w:shd w:fill="FFFFFF" w:val="clear"/>
        </w:rPr>
        <w:t xml:space="preserve"> </w:t>
      </w:r>
      <w:r>
        <w:rPr>
          <w:rFonts w:ascii="Times New Roman;serif" w:hAnsi="Times New Roman;serif"/>
          <w:b w:val="false"/>
          <w:color w:val="000000"/>
          <w:sz w:val="22"/>
          <w:u w:val="single"/>
          <w:shd w:fill="FFFFFF" w:val="clear"/>
        </w:rPr>
        <w:t>(other than the Lugano Entities)</w:t>
      </w:r>
      <w:r>
        <w:rPr>
          <w:rFonts w:ascii="Times New Roman;serif" w:hAnsi="Times New Roman;serif"/>
          <w:b w:val="false"/>
          <w:color w:val="000000"/>
          <w:sz w:val="22"/>
          <w:shd w:fill="FFFFFF" w:val="clear"/>
        </w:rPr>
        <w:t>) in a manner materially adverse to the interests of the Administrative Agent or the Lenders.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(d) Except with the prior written consent of the Administrative Agent in its sole discretion in each case, amend, modify or change, or waive any rights under, any Intercompany Debt Documents to the extent such amendment, modification, change or waiver would have the effect of extending any maturity dates, reducing any scheduled amounts for repayments of principal, extending any scheduled payment dates for principal, reducing any interest or fees, reducing any interest rates, reducing, deferring or waiving any mandatory prepayments (other than annual mandatory repayments, if any, with excess cash flow; </w:t>
      </w:r>
      <w:r>
        <w:rPr>
          <w:rFonts w:ascii="Times New Roman;serif" w:hAnsi="Times New Roman;serif"/>
          <w:b w:val="false"/>
          <w:color w:val="000000"/>
          <w:sz w:val="22"/>
          <w:u w:val="single"/>
        </w:rPr>
        <w:t>provided</w:t>
      </w:r>
      <w:r>
        <w:rPr>
          <w:rFonts w:ascii="Times New Roman;serif" w:hAnsi="Times New Roman;serif"/>
          <w:b w:val="false"/>
          <w:color w:val="000000"/>
          <w:sz w:val="22"/>
        </w:rPr>
        <w:t>, that annual mandatory repayments to be made with excess cash flow for any single Portfolio Company may not be waived in successive fiscal years without the prior written consent of the Administrative Agent in its sole discretion), waiving any payment defaults or waiving any bankruptcy defaults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this clause (d) shall not prohibit (i) amended payment terms that are implemented in connection with a recapitalization of a Portfolio Company that is permitted hereunder so long as such payment terms are consistent with the applicable Intercompany Debt Documents as in effect prior to such amendments and are otherwise reasonably acceptable to the Administrative Agent or (ii) extending the maturity of Intercompany Debt (for a period not exceeding, for each credit facility thereunder, the duration of the initial term for such facility provided for in the Intercompany Debt Documents applicable to such Intercompany Debt) and modifying the interest rate(s) and fees applicable thereto to be consistent with current market terms at the time of such extension).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(e) Release, or permit the release of, any Liens provided for under the Intercompany Debt Documents, or terminate, or permit the termination of, any third-party documents and deliveries provided in furtherance of the Liens provided for under the Intercompany Debt Documents, other than (in each case) in connection with a Disposition that is permitted by the provisions of </w:t>
      </w:r>
      <w:r>
        <w:rPr>
          <w:rFonts w:ascii="Times New Roman;serif" w:hAnsi="Times New Roman;serif"/>
          <w:b w:val="false"/>
          <w:color w:val="000000"/>
          <w:sz w:val="22"/>
          <w:u w:val="single"/>
        </w:rPr>
        <w:t>Section 7.05</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 Administer any of the Intercompany Debt Documents other than on an arms’-length basis.</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 Change its fiscal year.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(h) Change its method of accounting (other than as may be required to conform to GAAP).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Without providing ten days (or such lesser period as the Administrative Agent may agree) prior written notice to the Administrative Agent, change its name, state of formation or form of organization.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(j) Enter into, or permit any Subsidiary to enter into, any tax sharing agreement without the prior written consent of the Administrative Agent.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7.14    </w:t>
      </w:r>
      <w:r>
        <w:rPr>
          <w:rFonts w:ascii="Times New Roman;serif" w:hAnsi="Times New Roman;serif"/>
          <w:b w:val="false"/>
          <w:color w:val="000000"/>
          <w:sz w:val="22"/>
          <w:u w:val="single"/>
        </w:rPr>
        <w:t>Ownership of Subsidiaries</w:t>
      </w:r>
      <w:r>
        <w:rPr>
          <w:rFonts w:ascii="Times New Roman;serif" w:hAnsi="Times New Roman;serif"/>
          <w:b w:val="false"/>
          <w:color w:val="000000"/>
          <w:sz w:val="22"/>
        </w:rPr>
        <w:t>.</w:t>
      </w:r>
    </w:p>
    <w:p>
      <w:pPr>
        <w:pStyle w:val="TextBody"/>
        <w:bidi w:val="0"/>
        <w:spacing w:lineRule="auto" w:line="288" w:before="180" w:after="283"/>
        <w:ind w:left="0" w:right="0" w:firstLine="720"/>
        <w:jc w:val="both"/>
        <w:rPr/>
      </w:pPr>
      <w:r>
        <w:rPr>
          <w:rFonts w:ascii="Times New Roman;serif" w:hAnsi="Times New Roman;serif"/>
          <w:b w:val="false"/>
          <w:color w:val="000000"/>
          <w:sz w:val="22"/>
        </w:rPr>
        <w:t>(a) Establish or acquire, or permit any Subsidiary (other than any Subsidiary Outside Company) to establish or acquire, any new Subsidiary except (i) a Subsidiary that is a Target in a Permitted Eligible Acquisition or a Permitted Ineligible Acquisition, or that is a Subsidiary formed for the sole purpose of consummating a Permitted Eligible Acquisition or a Permitted Ineligible Acquisition (“</w:t>
      </w:r>
      <w:r>
        <w:rPr>
          <w:rFonts w:ascii="Times New Roman;serif" w:hAnsi="Times New Roman;serif"/>
          <w:b w:val="false"/>
          <w:color w:val="000000"/>
          <w:sz w:val="22"/>
          <w:u w:val="single"/>
        </w:rPr>
        <w:t>Acquisition Subsidiary</w:t>
      </w:r>
      <w:r>
        <w:rPr>
          <w:color w:val="000000"/>
        </w:rPr>
        <w:t>”</w:t>
      </w:r>
      <w:r>
        <w:rPr>
          <w:rFonts w:ascii="Times New Roman;serif" w:hAnsi="Times New Roman;serif"/>
          <w:b w:val="false"/>
          <w:color w:val="000000"/>
          <w:sz w:val="22"/>
        </w:rPr>
        <w:t xml:space="preserve">), (ii) a Domestic Subsidiary of a Portfolio Company that is joined to the Qualified Intercompany Debt Documents applicable to such Portfolio Company, with such joinder documents, among other things, causing the Borrower to have a perfected, first-priority Lien (subject only to Permitted Liens) in substantially all of the assets of and Equity Interests in such Domestic Subsidiary,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2"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pPr>
      <w:r>
        <w:rPr>
          <w:rFonts w:ascii="Times New Roman;serif" w:hAnsi="Times New Roman;serif"/>
          <w:b w:val="false"/>
          <w:color w:val="000000"/>
          <w:sz w:val="22"/>
        </w:rPr>
        <w:t xml:space="preserve">(iii) Subsidiaries of Outside Companies, and (iv) a Foreign Subsidiary of a Portfolio Company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65% of the total outstanding voting Equity Interests and 100% of the total outstanding nonvoting Equity Interests of such Foreign Subsidiary are pledged to the Borrower pursuant to the definition of Qualified Intercompany Debt Documents, and subject to the 15% limitation for Subsidiaries of a Portfolio Company that are CFCs set forth in the definition of Qualified Intercompany Debt Documents.</w:t>
      </w:r>
    </w:p>
    <w:p>
      <w:pPr>
        <w:pStyle w:val="TextBody"/>
        <w:bidi w:val="0"/>
        <w:spacing w:lineRule="auto" w:line="288" w:before="18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Permit any Subsidiary to issue any preferred Equity Interests (other than to the Borrower and minority shareholders of such Subsidiary, provided that such issuances to the Borrower are on a pro rata or greater than pro rata basis) or permit any Person (other than the Borrower and minority shareholders of such Subsidiary) to own any preferred Equity Interests of any Subsidiary (other than such preferred Equity Interests existing on the Closing Date).</w:t>
      </w:r>
    </w:p>
    <w:p>
      <w:pPr>
        <w:pStyle w:val="TextBody"/>
        <w:bidi w:val="0"/>
        <w:spacing w:lineRule="auto" w:line="288" w:before="18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anything in this Section 7.14 or otherwise in this Agreement to the contrary, from and after the Second Amendment Effective Date the Borrower shall not establish or acquire, or permit any Subsidiary (other than any Subsidiary Outside Company) to establish or acquire any new Subsidiary unless the Consolidated Total Leverage Ratio of the Borrower would not be greater than 4.50:1.00 on a Pro Forma Basis.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7.15    Sanctions.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Directly or indirectly, use any Credit Extension or the proceeds of any Credit Extension or lend, contribute or otherwise make available such Credit Extension or the proceeds of any Credit Extension to any Subsidiary, joint venture partner or other Person, to fund any activities of or business with any Person, or in any Designated Jurisdiction, that, at the time of such funding, is the subject of Sanctions, or in any other manner that will result in a violation by any Person (including any Person participating in the transaction, whether as Lender, Arranger, Administrative Agent, L/C Issuer, Swing Line Lender or otherwise) of Sanctions.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7.16    </w:t>
      </w:r>
      <w:r>
        <w:rPr>
          <w:rFonts w:ascii="Times New Roman;serif" w:hAnsi="Times New Roman;serif"/>
          <w:b w:val="false"/>
          <w:color w:val="000000"/>
          <w:sz w:val="22"/>
          <w:u w:val="single"/>
        </w:rPr>
        <w:t>Anti-Corruption Laws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Directly or indirectly use any Credit Extension or the proceeds of any Credit Extension for any purpose which would breach the United States Foreign Corrupt Practices Act of 1977, the UK Bribery Act 2010 or other similar anti-corruption legislation in other jurisdictions.</w:t>
      </w:r>
    </w:p>
    <w:p>
      <w:pPr>
        <w:pStyle w:val="TextBody"/>
        <w:bidi w:val="0"/>
        <w:spacing w:before="0" w:after="0"/>
        <w:ind w:left="0" w:right="0" w:firstLine="720"/>
        <w:jc w:val="both"/>
        <w:rPr/>
      </w:pPr>
      <w:r>
        <w:rPr/>
      </w:r>
    </w:p>
    <w:p>
      <w:pPr>
        <w:pStyle w:val="TextBody"/>
        <w:bidi w:val="0"/>
        <w:spacing w:lineRule="auto" w:line="268" w:before="0" w:after="0"/>
        <w:jc w:val="both"/>
        <w:rPr/>
      </w:pPr>
      <w:r>
        <w:rPr>
          <w:rFonts w:ascii="Times New Roman;serif" w:hAnsi="Times New Roman;serif"/>
          <w:b w:val="false"/>
          <w:strike/>
          <w:color w:val="FF0000"/>
          <w:sz w:val="22"/>
        </w:rPr>
        <w:t>7.17</w:t>
      </w:r>
      <w:r>
        <w:rPr>
          <w:color w:val="000000"/>
        </w:rPr>
        <w:t xml:space="preserve"> </w:t>
      </w:r>
      <w:r>
        <w:rPr>
          <w:rFonts w:ascii="Times New Roman;serif" w:hAnsi="Times New Roman;serif"/>
          <w:b w:val="false"/>
          <w:strike/>
          <w:color w:val="FF0000"/>
          <w:sz w:val="22"/>
          <w:u w:val="single"/>
        </w:rPr>
        <w:t>Lugano DIP Loan Documents</w:t>
      </w:r>
      <w:r>
        <w:rPr>
          <w:rFonts w:ascii="Times New Roman;serif" w:hAnsi="Times New Roman;serif"/>
          <w:b w:val="false"/>
          <w:strike/>
          <w:color w:val="FF0000"/>
          <w:sz w:val="22"/>
        </w:rPr>
        <w:t xml:space="preserve">. </w:t>
      </w:r>
    </w:p>
    <w:p>
      <w:pPr>
        <w:pStyle w:val="TextBody"/>
        <w:bidi w:val="0"/>
        <w:spacing w:lineRule="auto" w:line="288" w:before="180" w:after="283"/>
        <w:jc w:val="both"/>
        <w:rPr/>
      </w:pPr>
      <w:r>
        <w:rPr>
          <w:rFonts w:ascii="Times New Roman;serif" w:hAnsi="Times New Roman;serif"/>
          <w:b w:val="false"/>
          <w:strike/>
          <w:color w:val="FF0000"/>
          <w:sz w:val="22"/>
        </w:rPr>
        <w:t xml:space="preserve">Not accept any modification to the Lugano DIP Budget or amend, extend, restate, or otherwise modify any Lugano DIP Loan Document (other than the Lugano Liquidation Plan) after the entry of a final court order authorizing the effectiveness or filing thereof (as applicable) without the prior written consent of the Administrative Agent, and any such modification shall be in form and substance reasonably acceptable to the Administrative Agent (provided, that any modification that would have the effect, directly or indirectly, of increasing the principal amount of the Lugano DIP Intercompany Debt shall be subject to the prior written consent of </w:t>
      </w:r>
      <w:r>
        <w:rPr>
          <w:rFonts w:ascii="Times New Roman;serif" w:hAnsi="Times New Roman;serif"/>
          <w:b w:val="false"/>
          <w:strike/>
          <w:color w:val="008000"/>
          <w:sz w:val="22"/>
        </w:rPr>
        <w:t xml:space="preserve">the Administrative Agent and the </w:t>
      </w:r>
      <w:r>
        <w:rPr>
          <w:rFonts w:ascii="Times New Roman;serif" w:hAnsi="Times New Roman;serif"/>
          <w:b w:val="false"/>
          <w:strike/>
          <w:color w:val="FF0000"/>
          <w:sz w:val="22"/>
        </w:rPr>
        <w:t>Required Lenders). The Borrower shall not affirmatively consent to any amendment, replacement or other modification of the Lugano Liquidation Plan without the prior written consent of the Administrative Agent.</w:t>
      </w:r>
      <w:r>
        <w:rPr>
          <w:color w:val="000000"/>
        </w:rPr>
        <w:t xml:space="preserve"> </w:t>
      </w:r>
    </w:p>
    <w:p>
      <w:pPr>
        <w:pStyle w:val="TextBody"/>
        <w:bidi w:val="0"/>
        <w:spacing w:lineRule="auto" w:line="288" w:before="300" w:after="283"/>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 xml:space="preserve">ARTICLE VIII </w:t>
      </w:r>
    </w:p>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EVENTS OF DEFAULT AND REMEDIES</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3"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pPr>
      <w:r>
        <w:rPr>
          <w:rFonts w:ascii="Times New Roman;serif" w:hAnsi="Times New Roman;serif"/>
          <w:b w:val="false"/>
          <w:color w:val="000000"/>
          <w:sz w:val="22"/>
        </w:rPr>
        <w:t>8.01    </w:t>
      </w:r>
      <w:r>
        <w:rPr>
          <w:rFonts w:ascii="Times New Roman;serif" w:hAnsi="Times New Roman;serif"/>
          <w:b w:val="false"/>
          <w:color w:val="000000"/>
          <w:sz w:val="22"/>
          <w:u w:val="single"/>
        </w:rPr>
        <w:t>Events of Default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of the following shall constitute an Event of Default: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Non-Payment</w:t>
      </w:r>
      <w:r>
        <w:rPr>
          <w:rFonts w:ascii="Times New Roman;serif" w:hAnsi="Times New Roman;serif"/>
          <w:b w:val="false"/>
          <w:color w:val="000000"/>
          <w:sz w:val="22"/>
        </w:rPr>
        <w:t>. The Borrower fails to pay (i) when and as required to be paid herein, any amount of principal of any Loan or any L/C Obligation, or (ii) within three days after the same becomes due, any interest on any Loan or on any L/C Obligation, or any fee due hereunder, or (iii) within five days after the same becomes due, any other amount payable hereunder or under any other Loan Document; or</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(b) The Borrower fails to perform or observe any term, covenant or agreement contained in (i) any of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6.02</w:t>
      </w:r>
      <w:r>
        <w:rPr>
          <w:color w:val="000000"/>
        </w:rPr>
        <w:t xml:space="preserve"> </w:t>
      </w:r>
      <w:r>
        <w:rPr>
          <w:rFonts w:ascii="Times New Roman;serif" w:hAnsi="Times New Roman;serif"/>
          <w:b w:val="false"/>
          <w:color w:val="000000"/>
          <w:sz w:val="22"/>
        </w:rPr>
        <w:t xml:space="preserve">and such failure continues for five days, or (ii) any of </w:t>
      </w:r>
      <w:r>
        <w:rPr>
          <w:rFonts w:ascii="Times New Roman;serif" w:hAnsi="Times New Roman;serif"/>
          <w:b w:val="false"/>
          <w:color w:val="000000"/>
          <w:sz w:val="22"/>
          <w:u w:val="single"/>
        </w:rPr>
        <w:t>Section 6.03(a)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6.05(a)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6.10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6.11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Article VII</w:t>
      </w:r>
      <w:r>
        <w:rPr>
          <w:rFonts w:ascii="Times New Roman;serif" w:hAnsi="Times New Roman;serif"/>
          <w:b w:val="false"/>
          <w:strike/>
          <w:color w:val="FF0000"/>
          <w:sz w:val="22"/>
        </w:rPr>
        <w:t>, or any term or covenant set forth in the Fifth Amendment Transaction Letter</w:t>
      </w:r>
      <w:r>
        <w:rPr>
          <w:rFonts w:ascii="Times New Roman;serif" w:hAnsi="Times New Roman;serif"/>
          <w:b w:val="false"/>
          <w:color w:val="000000"/>
          <w:sz w:val="22"/>
        </w:rPr>
        <w:t>; or</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Other Defaults</w:t>
      </w:r>
      <w:r>
        <w:rPr>
          <w:rFonts w:ascii="Times New Roman;serif" w:hAnsi="Times New Roman;serif"/>
          <w:b w:val="false"/>
          <w:color w:val="000000"/>
          <w:sz w:val="22"/>
        </w:rPr>
        <w:t>. The Borrower fails to perform or observe any other covenant or agreement (not specified in subsection (a) or (b) above) contained in any Loan Document on its part to be performed or observed and such failure continues for thirty days; or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Any representation, warranty, certification or statement of fact made or deemed made by or on behalf of the Borrower herein, in any other Loan Document, or in any document delivered in connection herewith or therewith shall be incorrect or misleading in any material respect when made or deemed made; or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(e) </w:t>
      </w:r>
      <w:r>
        <w:rPr>
          <w:rFonts w:ascii="Times New Roman;serif" w:hAnsi="Times New Roman;serif"/>
          <w:b w:val="false"/>
          <w:color w:val="000000"/>
          <w:sz w:val="22"/>
          <w:u w:val="single"/>
        </w:rPr>
        <w:t>Cross-Default</w:t>
      </w:r>
      <w:r>
        <w:rPr>
          <w:rFonts w:ascii="Times New Roman;serif" w:hAnsi="Times New Roman;serif"/>
          <w:b w:val="false"/>
          <w:color w:val="000000"/>
          <w:sz w:val="22"/>
        </w:rPr>
        <w:t xml:space="preserve">. (i) The Borrower fails to make any payment when due (whether by scheduled maturity, required prepayment, acceleration, demand, or otherwise) in respect of any Material Indebtedness; (ii) the Borrower fails to observe or perform any other agreement or condition relating to any Material Indebtedness or contained in any instrument or agreement evidencing, securing or relating thereto, or any other event occurs, the effect of which default or other event is to cause, or to permit the holder or holders of such Material Indebtedness (or a trustee or agent on behalf of such holder or holders) to cause, with the giving of notice if required, such Material Indebtedness to be demanded or to become due or to be repurchased, prepaid, defeased or redeemed (automatically or otherwise), or an offer to repurchase, prepay, defease or redeem such Material Indebtedness to be made, prior to its stated maturity;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such failure is unremedied and is not validly waived by the holders of such Indebtedness in accordance with the terms of the documents governing such Indebtedness prior to any termination of the Commitments or acceleration of the Loans pursuant to </w:t>
      </w:r>
      <w:r>
        <w:rPr>
          <w:rFonts w:ascii="Times New Roman;serif" w:hAnsi="Times New Roman;serif"/>
          <w:b w:val="false"/>
          <w:color w:val="000000"/>
          <w:sz w:val="22"/>
          <w:u w:val="single"/>
        </w:rPr>
        <w:t>Section 8.02</w:t>
      </w:r>
      <w:r>
        <w:rPr>
          <w:rFonts w:ascii="Times New Roman;serif" w:hAnsi="Times New Roman;serif"/>
          <w:b w:val="false"/>
          <w:color w:val="000000"/>
          <w:sz w:val="22"/>
        </w:rPr>
        <w:t>; or (iii) there occurs under any Swap Contract an Early Termination Date (as defined in such Swap Contract) resulting from (A) any event of default under such Swap Contract as to which the Borrower is the Defaulting Party (as defined in such Swap Contract) or (B) any Termination Event (as so defined) under such Swap Contract as to which the Borrower is an Affected Party (as so defined) and, in either event, the Swap Termination Value owed by the Borrower as a result thereof is greater than the Threshold Amount; or</w:t>
      </w:r>
    </w:p>
    <w:p>
      <w:pPr>
        <w:pStyle w:val="TextBody"/>
        <w:bidi w:val="0"/>
        <w:spacing w:before="0" w:after="0"/>
        <w:jc w:val="left"/>
        <w:rPr/>
      </w:pPr>
      <w:r>
        <w:rPr/>
      </w:r>
    </w:p>
    <w:p>
      <w:pPr>
        <w:pStyle w:val="TextBody"/>
        <w:bidi w:val="0"/>
        <w:spacing w:lineRule="auto" w:line="288"/>
        <w:ind w:left="0" w:right="0" w:firstLine="1440"/>
        <w:jc w:val="both"/>
        <w:rPr/>
      </w:pPr>
      <w:r>
        <w:rPr>
          <w:rFonts w:ascii="Times New Roman;serif" w:hAnsi="Times New Roman;serif"/>
          <w:b w:val="false"/>
          <w:color w:val="000000"/>
          <w:sz w:val="22"/>
        </w:rPr>
        <w:t xml:space="preserve">(f) </w:t>
      </w:r>
      <w:r>
        <w:rPr>
          <w:rFonts w:ascii="Times New Roman;serif" w:hAnsi="Times New Roman;serif"/>
          <w:b w:val="false"/>
          <w:color w:val="000000"/>
          <w:sz w:val="22"/>
          <w:u w:val="single"/>
        </w:rPr>
        <w:t>Insolvency Proceedings, Etc.</w:t>
      </w:r>
      <w:r>
        <w:rPr>
          <w:color w:val="000000"/>
        </w:rPr>
        <w:t xml:space="preserve"> </w:t>
      </w:r>
      <w:r>
        <w:rPr>
          <w:rFonts w:ascii="Times New Roman;serif" w:hAnsi="Times New Roman;serif"/>
          <w:b w:val="false"/>
          <w:color w:val="000000"/>
          <w:sz w:val="22"/>
        </w:rPr>
        <w:t xml:space="preserve">The Trust or the Borrower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the Trust or the Borrower and the appointment continues undischarged or unstayed for sixty calendar days; or any proceeding under any Debtor Relief Law relating to either the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4"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Trust or the Borrower or to all or any material part of its property is instituted without its consent and continues undismissed or unstayed for sixty calendar days, or an order for relief is entered in any such proceeding; or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(g) </w:t>
      </w:r>
      <w:r>
        <w:rPr>
          <w:rFonts w:ascii="Times New Roman;serif" w:hAnsi="Times New Roman;serif"/>
          <w:b w:val="false"/>
          <w:color w:val="000000"/>
          <w:sz w:val="22"/>
          <w:u w:val="single"/>
        </w:rPr>
        <w:t>Inability to Pay Debts; Attachment</w:t>
      </w:r>
      <w:r>
        <w:rPr>
          <w:rFonts w:ascii="Times New Roman;serif" w:hAnsi="Times New Roman;serif"/>
          <w:b w:val="false"/>
          <w:color w:val="000000"/>
          <w:sz w:val="22"/>
        </w:rPr>
        <w:t>. (i) The Trust or the Borrower becomes unable or admits in writing its inability or fails generally to pay its debts as they become due, or (ii) any writ or warrant of attachment or execution or similar process is issued or levied against all or any material part of the property of either the Trust or the Borrower and is not released, vacated or fully bonded within thirty days after its issue or levy; or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(h) </w:t>
      </w:r>
      <w:r>
        <w:rPr>
          <w:rFonts w:ascii="Times New Roman;serif" w:hAnsi="Times New Roman;serif"/>
          <w:b w:val="false"/>
          <w:color w:val="000000"/>
          <w:sz w:val="22"/>
          <w:u w:val="single"/>
        </w:rPr>
        <w:t>Judgments</w:t>
      </w:r>
      <w:r>
        <w:rPr>
          <w:rFonts w:ascii="Times New Roman;serif" w:hAnsi="Times New Roman;serif"/>
          <w:b w:val="false"/>
          <w:color w:val="000000"/>
          <w:sz w:val="22"/>
        </w:rPr>
        <w:t xml:space="preserve">. There is entered against the Borrower one or more final judgments or orders for the payment of money in an aggregate amount (as to all such judgments or orders) exceeding the Threshold Amount (to the extent not covered by independent third-party insurance as to which the insurer has been notified of the claim and does not dispute coverage), and (i) enforcement proceedings are commenced by any creditor upon such judgment or order, or (ii) there is a period of ten consecutive days during which a stay of enforcement of such judgment, by reason of a pending appeal or otherwise, is not in effect; or </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 </w:t>
      </w:r>
      <w:r>
        <w:rPr>
          <w:rFonts w:ascii="Times New Roman;serif" w:hAnsi="Times New Roman;serif"/>
          <w:b w:val="false"/>
          <w:color w:val="000000"/>
          <w:sz w:val="22"/>
          <w:u w:val="single"/>
        </w:rPr>
        <w:t>ERISA</w:t>
      </w:r>
      <w:r>
        <w:rPr>
          <w:rFonts w:ascii="Times New Roman;serif" w:hAnsi="Times New Roman;serif"/>
          <w:b w:val="false"/>
          <w:color w:val="000000"/>
          <w:sz w:val="22"/>
        </w:rPr>
        <w:t>. (i) An ERISA Event occurs with respect to a Pension Plan or Multiemployer Plan which has resulted or could reasonably be expected to result in liability of the Borrower under Title IV of ERISA to the Pension Plan, Multiemployer Plan or the PBGC in an aggregate amount in excess of the Threshold Amount, or (ii) the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(j) </w:t>
      </w:r>
      <w:r>
        <w:rPr>
          <w:rFonts w:ascii="Times New Roman;serif" w:hAnsi="Times New Roman;serif"/>
          <w:b w:val="false"/>
          <w:color w:val="000000"/>
          <w:sz w:val="22"/>
          <w:u w:val="single"/>
        </w:rPr>
        <w:t>Invalidity of Loan Documents</w:t>
      </w:r>
      <w:r>
        <w:rPr>
          <w:rFonts w:ascii="Times New Roman;serif" w:hAnsi="Times New Roman;serif"/>
          <w:b w:val="false"/>
          <w:color w:val="000000"/>
          <w:sz w:val="22"/>
        </w:rPr>
        <w:t>. Any provision of any Loan Document, at any time after its execution and delivery and for any reason other than as expressly permitted hereunder or thereunder or satisfaction in full of all the Obligations, ceases to be in full force and effect or ceases to give the Administrative Agent any material part of the Liens purported to be created thereby; or the Borrower or any other Person contests in any manner the validity or enforceability of any provision of any Loan Document; or the Borrower denies that it has any or further liability or obligation under any provision of any Loan Document, or purports to revoke, terminate or rescind any Loan Document; or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(k) </w:t>
      </w:r>
      <w:r>
        <w:rPr>
          <w:rFonts w:ascii="Times New Roman;serif" w:hAnsi="Times New Roman;serif"/>
          <w:b w:val="false"/>
          <w:color w:val="000000"/>
          <w:sz w:val="22"/>
          <w:u w:val="single"/>
        </w:rPr>
        <w:t>Change of Control</w:t>
      </w:r>
      <w:r>
        <w:rPr>
          <w:rFonts w:ascii="Times New Roman;serif" w:hAnsi="Times New Roman;serif"/>
          <w:b w:val="false"/>
          <w:color w:val="000000"/>
          <w:sz w:val="22"/>
        </w:rPr>
        <w:t>. There occurs any Change of Control; or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(l) </w:t>
      </w:r>
      <w:r>
        <w:rPr>
          <w:rFonts w:ascii="Times New Roman;serif" w:hAnsi="Times New Roman;serif"/>
          <w:b w:val="false"/>
          <w:color w:val="000000"/>
          <w:sz w:val="22"/>
          <w:u w:val="single"/>
        </w:rPr>
        <w:t>Invalidity of Subordination Provisions</w:t>
      </w:r>
      <w:r>
        <w:rPr>
          <w:rFonts w:ascii="Times New Roman;serif" w:hAnsi="Times New Roman;serif"/>
          <w:b w:val="false"/>
          <w:color w:val="000000"/>
          <w:sz w:val="22"/>
        </w:rPr>
        <w:t>. The subordination provisions of the Management Fee Subordination Agreement shall, in whole or in part, terminate, cease to be effective or cease to be legally valid, binding and enforceable against any holder of the applicable subordinated obligations covered thereby.</w:t>
      </w:r>
    </w:p>
    <w:p>
      <w:pPr>
        <w:pStyle w:val="TextBody"/>
        <w:bidi w:val="0"/>
        <w:spacing w:before="0" w:after="0"/>
        <w:ind w:left="0" w:right="0" w:firstLine="1440"/>
        <w:jc w:val="both"/>
        <w:rPr/>
      </w:pPr>
      <w:r>
        <w:rPr/>
      </w:r>
    </w:p>
    <w:p>
      <w:pPr>
        <w:pStyle w:val="TextBody"/>
        <w:bidi w:val="0"/>
        <w:spacing w:lineRule="auto" w:line="288" w:before="0" w:after="0"/>
        <w:jc w:val="both"/>
        <w:rPr/>
      </w:pPr>
      <w:r>
        <w:rPr>
          <w:rFonts w:ascii="Times New Roman;serif" w:hAnsi="Times New Roman;serif"/>
          <w:b w:val="false"/>
          <w:color w:val="000000"/>
          <w:sz w:val="22"/>
        </w:rPr>
        <w:t>8.02    </w:t>
      </w:r>
      <w:r>
        <w:rPr>
          <w:rFonts w:ascii="Times New Roman;serif" w:hAnsi="Times New Roman;serif"/>
          <w:b w:val="false"/>
          <w:color w:val="000000"/>
          <w:sz w:val="22"/>
          <w:u w:val="single"/>
        </w:rPr>
        <w:t>Remedies Upon Event of Default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 any Event of Default occurs and is continuing, the Administrative Agent shall, at the request of, or may, with the consent of, the Required Lenders, take any or all of the following actions: </w:t>
      </w:r>
    </w:p>
    <w:p>
      <w:pPr>
        <w:pStyle w:val="TextBody"/>
        <w:bidi w:val="0"/>
        <w:spacing w:before="0" w:after="0"/>
        <w:jc w:val="left"/>
        <w:rPr/>
      </w:pPr>
      <w:r>
        <w:rPr/>
      </w:r>
    </w:p>
    <w:p>
      <w:pPr>
        <w:pStyle w:val="TextBody"/>
        <w:bidi w:val="0"/>
        <w:spacing w:lineRule="auto" w:line="288"/>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 declare the commitment of each Lender to make Loans and any obligation of the L/C Issuer to make L/C Credit Extensions to be terminated, whereupon such commitments and obligations shall be terminated;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5"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(b) 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require that the Borrower Cash Collateralize the L/C Obligations (in an amount equal to the Minimum Collateral Amount with respect thereto); and</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exercise on behalf of itself, the Lenders and the L/C Issuer all rights and remedies available to it, the Lenders and the L/C Issuer under the Loan Documents or applicable Law or at equity;</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upon the occurrence of an actual or deemed entry of an order for relief with respect to the Borrower under the 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8.03    </w:t>
      </w:r>
      <w:r>
        <w:rPr>
          <w:rFonts w:ascii="Times New Roman;serif" w:hAnsi="Times New Roman;serif"/>
          <w:b w:val="false"/>
          <w:color w:val="000000"/>
          <w:sz w:val="22"/>
          <w:u w:val="single"/>
        </w:rPr>
        <w:t>Application of Funds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After the exercise of remedies provided for in </w:t>
      </w:r>
      <w:r>
        <w:rPr>
          <w:rFonts w:ascii="Times New Roman;serif" w:hAnsi="Times New Roman;serif"/>
          <w:b w:val="false"/>
          <w:color w:val="000000"/>
          <w:sz w:val="22"/>
          <w:u w:val="single"/>
        </w:rPr>
        <w:t>Section 8.02</w:t>
      </w:r>
      <w:r>
        <w:rPr>
          <w:color w:val="000000"/>
        </w:rPr>
        <w:t xml:space="preserve"> </w:t>
      </w:r>
      <w:r>
        <w:rPr>
          <w:rFonts w:ascii="Times New Roman;serif" w:hAnsi="Times New Roman;serif"/>
          <w:b w:val="false"/>
          <w:color w:val="000000"/>
          <w:sz w:val="22"/>
        </w:rPr>
        <w:t xml:space="preserve">(or after the Loans have automatically become immediately due and payable and the L/C Obligations have automatically been required to be Cash Collateralized as set forth in the proviso to </w:t>
      </w:r>
      <w:r>
        <w:rPr>
          <w:rFonts w:ascii="Times New Roman;serif" w:hAnsi="Times New Roman;serif"/>
          <w:b w:val="false"/>
          <w:color w:val="000000"/>
          <w:sz w:val="22"/>
          <w:u w:val="single"/>
        </w:rPr>
        <w:t>Section 8.02</w:t>
      </w:r>
      <w:r>
        <w:rPr>
          <w:rFonts w:ascii="Times New Roman;serif" w:hAnsi="Times New Roman;serif"/>
          <w:b w:val="false"/>
          <w:color w:val="000000"/>
          <w:sz w:val="22"/>
        </w:rPr>
        <w:t xml:space="preserve">), any amounts received on account of the Obligations shall, subject to the provisions of </w:t>
      </w:r>
      <w:r>
        <w:rPr>
          <w:rFonts w:ascii="Times New Roman;serif" w:hAnsi="Times New Roman;serif"/>
          <w:b w:val="false"/>
          <w:color w:val="000000"/>
          <w:sz w:val="22"/>
          <w:u w:val="single"/>
        </w:rPr>
        <w:t>Sections 2.14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2.15</w:t>
      </w:r>
      <w:r>
        <w:rPr>
          <w:rFonts w:ascii="Times New Roman;serif" w:hAnsi="Times New Roman;serif"/>
          <w:b w:val="false"/>
          <w:color w:val="000000"/>
          <w:sz w:val="22"/>
        </w:rPr>
        <w:t>, be applied by the Administrative Agent in the following order: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u w:val="single"/>
        </w:rPr>
        <w:t>First</w:t>
      </w:r>
      <w:r>
        <w:rPr>
          <w:rFonts w:ascii="Times New Roman;serif" w:hAnsi="Times New Roman;serif"/>
          <w:b w:val="false"/>
          <w:color w:val="000000"/>
          <w:sz w:val="22"/>
        </w:rPr>
        <w:t xml:space="preserve">, to payment of that portion of the Obligations constituting fees, indemnities, expenses and other amounts (including fees, charges and disbursements of counsel to the Administrative Agent and amounts payable under </w:t>
      </w:r>
      <w:r>
        <w:rPr>
          <w:rFonts w:ascii="Times New Roman;serif" w:hAnsi="Times New Roman;serif"/>
          <w:b w:val="false"/>
          <w:color w:val="000000"/>
          <w:sz w:val="22"/>
          <w:u w:val="single"/>
        </w:rPr>
        <w:t>Article III</w:t>
      </w:r>
      <w:r>
        <w:rPr>
          <w:rFonts w:ascii="Times New Roman;serif" w:hAnsi="Times New Roman;serif"/>
          <w:b w:val="false"/>
          <w:color w:val="000000"/>
          <w:sz w:val="22"/>
        </w:rPr>
        <w:t>) payable to the Administrative Agent in its capacity as such;</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u w:val="single"/>
        </w:rPr>
        <w:t>Second</w:t>
      </w:r>
      <w:r>
        <w:rPr>
          <w:rFonts w:ascii="Times New Roman;serif" w:hAnsi="Times New Roman;serif"/>
          <w:b w:val="false"/>
          <w:color w:val="000000"/>
          <w:sz w:val="22"/>
        </w:rPr>
        <w:t xml:space="preserve">, to payment of that portion of the Obligations constituting fees, indemnities and other amounts (other than principal, interest and Letter of Credit Fees) payable to the Lenders and the L/C Issuer (including fees, charges and disbursements of counsel to the respective Lenders and the L/C Issuer and amounts payable under </w:t>
      </w:r>
      <w:r>
        <w:rPr>
          <w:rFonts w:ascii="Times New Roman;serif" w:hAnsi="Times New Roman;serif"/>
          <w:b w:val="false"/>
          <w:color w:val="000000"/>
          <w:sz w:val="22"/>
          <w:u w:val="single"/>
        </w:rPr>
        <w:t>Article III</w:t>
      </w:r>
      <w:r>
        <w:rPr>
          <w:rFonts w:ascii="Times New Roman;serif" w:hAnsi="Times New Roman;serif"/>
          <w:b w:val="false"/>
          <w:color w:val="000000"/>
          <w:sz w:val="22"/>
        </w:rPr>
        <w:t xml:space="preserve">), ratably among them in proportion to the respective amounts described in this clause </w:t>
      </w:r>
      <w:r>
        <w:rPr>
          <w:rFonts w:ascii="Times New Roman;serif" w:hAnsi="Times New Roman;serif"/>
          <w:b w:val="false"/>
          <w:color w:val="000000"/>
          <w:sz w:val="22"/>
          <w:u w:val="single"/>
        </w:rPr>
        <w:t>Second</w:t>
      </w:r>
      <w:r>
        <w:rPr>
          <w:color w:val="000000"/>
        </w:rPr>
        <w:t xml:space="preserve"> </w:t>
      </w:r>
      <w:r>
        <w:rPr>
          <w:rFonts w:ascii="Times New Roman;serif" w:hAnsi="Times New Roman;serif"/>
          <w:b w:val="false"/>
          <w:color w:val="000000"/>
          <w:sz w:val="22"/>
        </w:rPr>
        <w:t>payable to them;</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u w:val="single"/>
        </w:rPr>
        <w:t>Third</w:t>
      </w:r>
      <w:r>
        <w:rPr>
          <w:rFonts w:ascii="Times New Roman;serif" w:hAnsi="Times New Roman;serif"/>
          <w:b w:val="false"/>
          <w:color w:val="000000"/>
          <w:sz w:val="22"/>
        </w:rPr>
        <w:t xml:space="preserve">, to payment of that portion of the Obligations constituting accrued and unpaid Letter of Credit Fees and interest on the Loans and L/C Borrowings, ratably among the Lenders and the L/C Issuer in proportion to the respective amounts described in this clause </w:t>
      </w:r>
      <w:r>
        <w:rPr>
          <w:rFonts w:ascii="Times New Roman;serif" w:hAnsi="Times New Roman;serif"/>
          <w:b w:val="false"/>
          <w:color w:val="000000"/>
          <w:sz w:val="22"/>
          <w:u w:val="single"/>
        </w:rPr>
        <w:t>Third</w:t>
      </w:r>
      <w:r>
        <w:rPr>
          <w:color w:val="000000"/>
        </w:rPr>
        <w:t xml:space="preserve"> </w:t>
      </w:r>
      <w:r>
        <w:rPr>
          <w:rFonts w:ascii="Times New Roman;serif" w:hAnsi="Times New Roman;serif"/>
          <w:b w:val="false"/>
          <w:color w:val="000000"/>
          <w:sz w:val="22"/>
        </w:rPr>
        <w:t>payable to them;</w:t>
      </w:r>
    </w:p>
    <w:p>
      <w:pPr>
        <w:pStyle w:val="TextBody"/>
        <w:bidi w:val="0"/>
        <w:spacing w:before="0" w:after="0"/>
        <w:jc w:val="left"/>
        <w:rPr/>
      </w:pPr>
      <w:r>
        <w:rPr/>
      </w:r>
    </w:p>
    <w:p>
      <w:pPr>
        <w:pStyle w:val="TextBody"/>
        <w:bidi w:val="0"/>
        <w:spacing w:lineRule="auto" w:line="288"/>
        <w:ind w:left="0" w:right="0" w:firstLine="1440"/>
        <w:jc w:val="both"/>
        <w:rPr/>
      </w:pPr>
      <w:r>
        <w:rPr>
          <w:rFonts w:ascii="Times New Roman;serif" w:hAnsi="Times New Roman;serif"/>
          <w:b w:val="false"/>
          <w:color w:val="000000"/>
          <w:sz w:val="22"/>
          <w:u w:val="single"/>
        </w:rPr>
        <w:t>Fourth</w:t>
      </w:r>
      <w:r>
        <w:rPr>
          <w:rFonts w:ascii="Times New Roman;serif" w:hAnsi="Times New Roman;serif"/>
          <w:b w:val="false"/>
          <w:color w:val="000000"/>
          <w:sz w:val="22"/>
        </w:rPr>
        <w:t xml:space="preserve">, to (a) payment of that portion of the Obligations constituting unpaid principal of the Loans and L/C Borrowings, (b) payment of Obligations then owing under any Secured Hedge Agreements, (c) payment of Obligations then owing under any Secured Cash Management Agreements and (d) Cash Collateralize that portion of L/C Obligations comprised of the aggregate undrawn amount of Letters of Credit, ratably among the Lenders, the L/C Issuer, the Hedge Banks and the Cash Management Banks in proportion to the respective amounts described in this clause </w:t>
      </w:r>
      <w:r>
        <w:rPr>
          <w:rFonts w:ascii="Times New Roman;serif" w:hAnsi="Times New Roman;serif"/>
          <w:b w:val="false"/>
          <w:color w:val="000000"/>
          <w:sz w:val="22"/>
          <w:u w:val="single"/>
        </w:rPr>
        <w:t>Fourth</w:t>
      </w:r>
      <w:r>
        <w:rPr>
          <w:color w:val="000000"/>
        </w:rPr>
        <w:t xml:space="preserve"> </w:t>
      </w:r>
      <w:r>
        <w:rPr>
          <w:rFonts w:ascii="Times New Roman;serif" w:hAnsi="Times New Roman;serif"/>
          <w:b w:val="false"/>
          <w:color w:val="000000"/>
          <w:sz w:val="22"/>
        </w:rPr>
        <w:t>payable to them; and</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6"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u w:val="single"/>
        </w:rPr>
        <w:t>Last</w:t>
      </w:r>
      <w:r>
        <w:rPr>
          <w:rFonts w:ascii="Times New Roman;serif" w:hAnsi="Times New Roman;serif"/>
          <w:b w:val="false"/>
          <w:color w:val="000000"/>
          <w:sz w:val="22"/>
        </w:rPr>
        <w:t>, the balance, if any, after all of the Obligations have been indefeasibly paid in full, to the Borrower or as otherwise required by Law.</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Sections 2.03(c)</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2.14</w:t>
      </w:r>
      <w:r>
        <w:rPr>
          <w:rFonts w:ascii="Times New Roman;serif" w:hAnsi="Times New Roman;serif"/>
          <w:b w:val="false"/>
          <w:color w:val="000000"/>
          <w:sz w:val="22"/>
        </w:rPr>
        <w:t xml:space="preserve">, amounts used to Cash Collateralize the aggregate undrawn amount of Letters of Credit pursuant to clause </w:t>
      </w:r>
      <w:r>
        <w:rPr>
          <w:rFonts w:ascii="Times New Roman;serif" w:hAnsi="Times New Roman;serif"/>
          <w:b w:val="false"/>
          <w:color w:val="000000"/>
          <w:sz w:val="22"/>
          <w:u w:val="single"/>
        </w:rPr>
        <w:t>Fourth</w:t>
      </w:r>
      <w:r>
        <w:rPr>
          <w:color w:val="000000"/>
        </w:rPr>
        <w:t xml:space="preserve"> </w:t>
      </w:r>
      <w:r>
        <w:rPr>
          <w:rFonts w:ascii="Times New Roman;serif" w:hAnsi="Times New Roman;serif"/>
          <w:b w:val="false"/>
          <w:color w:val="000000"/>
          <w:sz w:val="22"/>
        </w:rPr>
        <w:t>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Notwithstanding the foregoing, Obligations arising under Secured Cash Management Agreements and Secured Hedge Agreements shall be excluded from the application described above if the Administrative Agent has not received a Secured Party Designation Notice, together with such 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for itself and its Affiliates as if a “Lender” party hereto.</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300" w:after="283"/>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 xml:space="preserve">ARTICLE IX </w:t>
      </w:r>
    </w:p>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ADMINISTRATIVE AGENT</w:t>
      </w:r>
    </w:p>
    <w:p>
      <w:pPr>
        <w:pStyle w:val="TextBody"/>
        <w:bidi w:val="0"/>
        <w:spacing w:before="180" w:after="283"/>
        <w:jc w:val="center"/>
        <w:rPr/>
      </w:pPr>
      <w:r>
        <w:rPr/>
      </w:r>
    </w:p>
    <w:p>
      <w:pPr>
        <w:pStyle w:val="TextBody"/>
        <w:bidi w:val="0"/>
        <w:spacing w:lineRule="auto" w:line="288" w:before="0" w:after="0"/>
        <w:jc w:val="both"/>
        <w:rPr/>
      </w:pPr>
      <w:r>
        <w:rPr>
          <w:rFonts w:ascii="Times New Roman;serif" w:hAnsi="Times New Roman;serif"/>
          <w:b w:val="false"/>
          <w:color w:val="000000"/>
          <w:sz w:val="22"/>
        </w:rPr>
        <w:t>9.01    </w:t>
      </w:r>
      <w:r>
        <w:rPr>
          <w:rFonts w:ascii="Times New Roman;serif" w:hAnsi="Times New Roman;serif"/>
          <w:b w:val="false"/>
          <w:color w:val="000000"/>
          <w:sz w:val="22"/>
          <w:u w:val="single"/>
        </w:rPr>
        <w:t>Appointment and Authority</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of the Lenders and L/C Issuer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 and the Borrower and its Subsidiaries shall have no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val="false"/>
          <w:color w:val="000000"/>
          <w:sz w:val="22"/>
        </w:rPr>
        <w:t>The Administrative Agent shall also act as the “</w:t>
      </w:r>
      <w:r>
        <w:rPr>
          <w:rFonts w:ascii="Times New Roman;serif" w:hAnsi="Times New Roman;serif"/>
          <w:b w:val="false"/>
          <w:color w:val="000000"/>
          <w:sz w:val="22"/>
          <w:u w:val="single"/>
        </w:rPr>
        <w:t>collateral agent</w:t>
      </w:r>
      <w:r>
        <w:rPr>
          <w:color w:val="000000"/>
        </w:rPr>
        <w:t xml:space="preserve">” </w:t>
      </w:r>
      <w:r>
        <w:rPr>
          <w:rFonts w:ascii="Times New Roman;serif" w:hAnsi="Times New Roman;serif"/>
          <w:b w:val="false"/>
          <w:color w:val="000000"/>
          <w:sz w:val="22"/>
        </w:rPr>
        <w:t xml:space="preserve">under the Loan Documents, and each of the Lenders (in its capacities as a Lender, Swing Line Lender (if applicable), potential Hedge Banks and potential Cash Management Banks) and the L/C Issuer hereby irrevocably appoints and authorizes the Administrative Agent to act as the agent of such Lender and the L/C Issuer for purposes of acquiring, holding and enforcing any and all Liens on Collateral,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serif" w:hAnsi="Times New Roman;serif"/>
          <w:b w:val="false"/>
          <w:color w:val="000000"/>
          <w:sz w:val="22"/>
          <w:u w:val="single"/>
        </w:rPr>
        <w:t>Section 9.05</w:t>
      </w:r>
      <w:r>
        <w:rPr>
          <w:color w:val="000000"/>
        </w:rPr>
        <w:t xml:space="preserve"> </w:t>
      </w:r>
      <w:r>
        <w:rPr>
          <w:rFonts w:ascii="Times New Roman;serif" w:hAnsi="Times New Roman;serif"/>
          <w:b w:val="false"/>
          <w:color w:val="000000"/>
          <w:sz w:val="22"/>
        </w:rPr>
        <w:t xml:space="preserve">for purposes of holding or enforcing any Lien on the Collateral (or any portion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7"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thereof) granted under the Collateral Documents, or for exercising any rights and remedies thereunder at the direction of the Administrative Agent, shall be entitled to the benefits of all provisions of this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Article X</w:t>
      </w:r>
      <w:r>
        <w:rPr>
          <w:color w:val="000000"/>
        </w:rPr>
        <w:t xml:space="preserve"> </w:t>
      </w:r>
      <w:r>
        <w:rPr>
          <w:rFonts w:ascii="Times New Roman;serif" w:hAnsi="Times New Roman;serif"/>
          <w:b w:val="false"/>
          <w:color w:val="000000"/>
          <w:sz w:val="22"/>
        </w:rPr>
        <w:t xml:space="preserve">(including </w:t>
      </w:r>
      <w:r>
        <w:rPr>
          <w:rFonts w:ascii="Times New Roman;serif" w:hAnsi="Times New Roman;serif"/>
          <w:b w:val="false"/>
          <w:color w:val="000000"/>
          <w:sz w:val="22"/>
          <w:u w:val="single"/>
        </w:rPr>
        <w:t>Section 10.04(c)</w:t>
      </w:r>
      <w:r>
        <w:rPr>
          <w:rFonts w:ascii="Times New Roman;serif" w:hAnsi="Times New Roman;serif"/>
          <w:b w:val="false"/>
          <w:color w:val="000000"/>
          <w:sz w:val="22"/>
        </w:rPr>
        <w:t>, as though such co-agents, sub-agents and attorneys-in-fact were the “collateral agent” under the Loan Documents) as if set forth in full herein with respect thereto.</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9.02    </w:t>
      </w:r>
      <w:r>
        <w:rPr>
          <w:rFonts w:ascii="Times New Roman;serif" w:hAnsi="Times New Roman;serif"/>
          <w:b w:val="false"/>
          <w:color w:val="000000"/>
          <w:sz w:val="22"/>
          <w:u w:val="single"/>
        </w:rPr>
        <w:t>Rights as a Lender</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 or to provide notice to, or obtain consent of, the Lenders with respect thereto.</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9.03    </w:t>
      </w:r>
      <w:r>
        <w:rPr>
          <w:rFonts w:ascii="Times New Roman;serif" w:hAnsi="Times New Roman;serif"/>
          <w:b w:val="false"/>
          <w:color w:val="000000"/>
          <w:sz w:val="22"/>
          <w:u w:val="single"/>
        </w:rPr>
        <w:t>Exculpatory Provisions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Neither the Administrative Agent nor any Arranger shall have any duties or obligations except those expressly set forth herein and in the other Loan Documents, and its duties hereunder shall be administrative in nature. Without limiting the generality of the foregoing, neither the Administrative Agent nor any Arranger:</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shall be subject to any fiduciary or other implied duties, regardless of whether a Default has occurred and is continuing;</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(b) shall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shall have any duty or responsibility to disclose, and shall not be liable for the failure to disclose, to any Lender or the L/C Issuer any credit or other information concerning the business, prospects, operations, property, financial and other condition or creditworthiness of any of the Borrower or any of its Affiliates that is communicated to, or in the possession of, the Administrative Agent, any Arranger or any of their Related Parties in any capacity, except for notices, reports and other documents expressly required to be furnished to the Lenders by the Administrative Agent herein.</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Neither the Administrative Agent nor any of its Related Parties shall be liable for any action taken or not taken by the Administrative Agent or any of its Related Parties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8"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circumstances as provided in </w:t>
      </w:r>
      <w:r>
        <w:rPr>
          <w:rFonts w:ascii="Times New Roman;serif" w:hAnsi="Times New Roman;serif"/>
          <w:b w:val="false"/>
          <w:color w:val="000000"/>
          <w:sz w:val="22"/>
          <w:u w:val="single"/>
        </w:rPr>
        <w:t>Sections 10.01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8.02</w:t>
      </w:r>
      <w:r>
        <w:rPr>
          <w:rFonts w:ascii="Times New Roman;serif" w:hAnsi="Times New Roman;serif"/>
          <w:b w:val="false"/>
          <w:color w:val="000000"/>
          <w:sz w:val="22"/>
        </w:rPr>
        <w:t>) or (ii) in the absence of its own gross negligence or willful misconduct as determined by a court of competent jurisdiction by final and nonappealable judgment. Any such action taken or failure to act pursuant to the foregoing shall be binding on all Lenders. The Administrative Agent shall be deemed not to have knowledge of any Default unless and until notice describing such Default is given in writing to the Administrative Agent by the Borrower, a Lender or the L/C Issuer.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Neither the Administrative Agent nor any of its Related Parties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or elsewhere herein, other than to confirm receipt of items expressly required to be delivered to the Administrative Agent.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9.04    </w:t>
      </w:r>
      <w:r>
        <w:rPr>
          <w:rFonts w:ascii="Times New Roman;serif" w:hAnsi="Times New Roman;serif"/>
          <w:b w:val="false"/>
          <w:color w:val="000000"/>
          <w:sz w:val="22"/>
          <w:u w:val="single"/>
        </w:rPr>
        <w:t>Reliance by Administrative Agent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extension, renewal or increase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9.05    </w:t>
      </w:r>
      <w:r>
        <w:rPr>
          <w:rFonts w:ascii="Times New Roman;serif" w:hAnsi="Times New Roman;serif"/>
          <w:b w:val="false"/>
          <w:color w:val="000000"/>
          <w:sz w:val="22"/>
          <w:u w:val="single"/>
        </w:rPr>
        <w:t>Delegation of Duties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Administrative Agent may perform any and all of its duties and exercise its rights and powers hereunder or under any other Loan Document by or through any one or more sub</w:t>
        <w:noBreakHyphen/>
        <w:t>agents appointed by the Administrative Agent. The Administrative Agent and any such sub</w:t>
        <w:noBreakHyphen/>
        <w:t>agent may perform any and all of its duties and exercise its rights and powers by or through their respective Related Parties. The exculpatory provisions of this Article shall apply to any such sub</w:t>
        <w:noBreakHyphen/>
        <w:t>agent and to the Related Parties of the Administrative Agent and any such sub</w:t>
        <w:noBreakHyphen/>
        <w:t xml:space="preserve">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 appealable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69"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judgment that the Administrative Agent acted with gross negligence or willful misconduct in the selection of such sub-agents.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9.06    </w:t>
      </w:r>
      <w:r>
        <w:rPr>
          <w:rFonts w:ascii="Times New Roman;serif" w:hAnsi="Times New Roman;serif"/>
          <w:b w:val="false"/>
          <w:color w:val="000000"/>
          <w:sz w:val="22"/>
          <w:u w:val="single"/>
        </w:rPr>
        <w:t>Resignation of Administrative Agent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(a) The Administrative Agent may at any time give notice of its resignation to the Lenders, the L/C Issuer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days after the retiring Administrative Agent gives notice of its resignation (or such earlier day as shall be agreed by the Required Lenders) (the “</w:t>
      </w:r>
      <w:r>
        <w:rPr>
          <w:rFonts w:ascii="Times New Roman;serif" w:hAnsi="Times New Roman;serif"/>
          <w:b w:val="false"/>
          <w:color w:val="000000"/>
          <w:sz w:val="22"/>
          <w:u w:val="single"/>
        </w:rPr>
        <w:t>Resignation Effective Date</w:t>
      </w:r>
      <w:r>
        <w:rPr>
          <w:color w:val="000000"/>
        </w:rPr>
        <w:t>”</w:t>
      </w:r>
      <w:r>
        <w:rPr>
          <w:rFonts w:ascii="Times New Roman;serif" w:hAnsi="Times New Roman;serif"/>
          <w:b w:val="false"/>
          <w:color w:val="000000"/>
          <w:sz w:val="22"/>
        </w:rPr>
        <w:t xml:space="preserve">), then the retiring Administrative Agent may (but shall not be obligated to) on behalf of the Lenders and the L/C Issuer, appoint a successor Administrative Agent meeting the qualifications set forth above,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no event shall any such successor Administrative Agent be a Defaulting Lender. Whether or not a successor has been appointed, such resignation shall become effective in accordance with such notice on the Resignation Effective Date.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If the Person serving as Administrative Agent is a Defaulting Lender pursuant to </w:t>
      </w:r>
      <w:r>
        <w:rPr>
          <w:rFonts w:ascii="Times New Roman;serif" w:hAnsi="Times New Roman;serif"/>
          <w:b w:val="false"/>
          <w:color w:val="000000"/>
          <w:sz w:val="22"/>
          <w:u w:val="single"/>
        </w:rPr>
        <w:t>clause (d)</w:t>
      </w:r>
      <w:r>
        <w:rPr>
          <w:color w:val="000000"/>
        </w:rPr>
        <w:t xml:space="preserve"> </w:t>
      </w:r>
      <w:r>
        <w:rPr>
          <w:rFonts w:ascii="Times New Roman;serif" w:hAnsi="Times New Roman;serif"/>
          <w:b w:val="false"/>
          <w:color w:val="000000"/>
          <w:sz w:val="22"/>
        </w:rPr>
        <w:t>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thirty days (or such earlier day as shall be agreed by the Required Lenders) (the “</w:t>
      </w:r>
      <w:r>
        <w:rPr>
          <w:rFonts w:ascii="Times New Roman;serif" w:hAnsi="Times New Roman;serif"/>
          <w:b w:val="false"/>
          <w:color w:val="000000"/>
          <w:sz w:val="22"/>
          <w:u w:val="single"/>
        </w:rPr>
        <w:t>Removal Effective Date</w:t>
      </w:r>
      <w:r>
        <w:rPr>
          <w:color w:val="000000"/>
        </w:rPr>
        <w:t>”</w:t>
      </w:r>
      <w:r>
        <w:rPr>
          <w:rFonts w:ascii="Times New Roman;serif" w:hAnsi="Times New Roman;serif"/>
          <w:b w:val="false"/>
          <w:color w:val="000000"/>
          <w:sz w:val="22"/>
        </w:rPr>
        <w:t>), then such removal shall nonetheless become effective in accordance with such notice on the Removal Effective Date.</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(c) 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 shall continue to hold such collateral security until such time as a successor Administrative 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serif" w:hAnsi="Times New Roman;serif"/>
          <w:b w:val="false"/>
          <w:color w:val="000000"/>
          <w:sz w:val="22"/>
          <w:u w:val="single"/>
        </w:rPr>
        <w:t>Section 3.01(g)</w:t>
      </w:r>
      <w:r>
        <w:rPr>
          <w:color w:val="000000"/>
        </w:rPr>
        <w:t xml:space="preserve"> </w:t>
      </w:r>
      <w:r>
        <w:rPr>
          <w:rFonts w:ascii="Times New Roman;serif" w:hAnsi="Times New Roman;serif"/>
          <w:b w:val="false"/>
          <w:color w:val="000000"/>
          <w:sz w:val="22"/>
        </w:rPr>
        <w:t xml:space="preserve">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Times New Roman;serif" w:hAnsi="Times New Roman;serif"/>
          <w:b w:val="false"/>
          <w:color w:val="000000"/>
          <w:sz w:val="22"/>
          <w:u w:val="single"/>
        </w:rPr>
        <w:t>Section 10.04</w:t>
      </w:r>
      <w:r>
        <w:rPr>
          <w:color w:val="000000"/>
        </w:rPr>
        <w:t xml:space="preserve"> </w:t>
      </w:r>
      <w:r>
        <w:rPr>
          <w:rFonts w:ascii="Times New Roman;serif" w:hAnsi="Times New Roman;serif"/>
          <w:b w:val="false"/>
          <w:color w:val="000000"/>
          <w:sz w:val="22"/>
        </w:rPr>
        <w:t>shall continue in effect for the benefit of such retiring or removed Administrative Agent, its sub</w:t>
        <w:noBreakHyphen/>
        <w:t xml:space="preserve">agents and their respective Related Parties in respect of any actions taken or omitted to be taken by any of them (i) while the retiring or removed Administrative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0"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Agent was acting as Administrative Agent and (ii) after such resignation or removal for as long as any of them continues to act in any capacity hereunder or under the other Loan Documents, including (A) acting as collateral agent or otherwise holding any collateral security on behalf of any of the Lenders and (B) in respect of any actions taken in connection with transferring the agency to any successor Administrative Agent.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(d) Any resignation by Bank of America as Administrative Agent pursuant to this Section shall also constitute its resignation as L/C Issuer and Swing Line Lender. If Bank of America resigns as the L/C Issuer, it shall retain all the rights, powers, privileges and duties of the L/C Issuer hereunder with respect to all Letters of Credit issued by it and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serif" w:hAnsi="Times New Roman;serif"/>
          <w:b w:val="false"/>
          <w:color w:val="000000"/>
          <w:sz w:val="22"/>
          <w:u w:val="single"/>
        </w:rPr>
        <w:t>Section 2.03(c)</w:t>
      </w:r>
      <w:r>
        <w:rPr>
          <w:rFonts w:ascii="Times New Roman;serif" w:hAnsi="Times New Roman;serif"/>
          <w:b w:val="false"/>
          <w:color w:val="000000"/>
          <w:sz w:val="22"/>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serif" w:hAnsi="Times New Roman;serif"/>
          <w:b w:val="false"/>
          <w:color w:val="000000"/>
          <w:sz w:val="22"/>
          <w:u w:val="single"/>
        </w:rPr>
        <w:t>Section 2.04(c)</w:t>
      </w:r>
      <w:r>
        <w:rPr>
          <w:rFonts w:ascii="Times New Roman;serif" w:hAnsi="Times New Roman;serif"/>
          <w:b w:val="false"/>
          <w:color w:val="000000"/>
          <w:sz w:val="22"/>
        </w:rPr>
        <w:t>. Upon the appointment by the Borrower of a successor L/C Issuer or Swing Line Lender hereunder (which successor shall in all cases be a Lender other than a Defaulting Lender), (i) such successor shall succeed to and become vested with all of the rights, powers, privileges and duties of the retiring L/C Issuer or Swing Line Lender, as applicable, (ii) the retiring L/C Issuer and Swing Line Lender shall be discharged from all of their respective duties and obligations hereunder or under the other Loan Documents and (iii) the successor L/C Issuer shall issue letters of credit in substitution for the Letters of Credit, if any, issued by Bank of America and outstanding at the time of such succession or make other arrangements satisfactory to Bank of America to effectively assume the obligations of Bank of America with respect to such Letters of Credit.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9.07    </w:t>
      </w:r>
      <w:r>
        <w:rPr>
          <w:rFonts w:ascii="Times New Roman;serif" w:hAnsi="Times New Roman;serif"/>
          <w:b w:val="false"/>
          <w:color w:val="000000"/>
          <w:sz w:val="22"/>
          <w:u w:val="single"/>
        </w:rPr>
        <w:t>Non-Reliance on Administrative Agent and Other Lenders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Each Lender and the L/C Issuer acknowledges that neither the Administrative Agent nor any Arranger has made any representation or warranty to it, and that no act by the Administrative Agent or any Arranger hereafter taken, including any consent to, and acceptance of any assignment or review of the affairs of the Borrower or any Affiliate thereof, shall be deemed to constitute any representation or warranty by the Administrative Agent or the Arranger to any Lender or the L/C Issuer as to any matter, including whether the Administrative Agent or any Arranger has disclosed material information in their (or their Related Parties’) possession. Each Lender and the L/C Issuer represents to the Administrative Agent and each Arranger that it has, independently and without reliance upon the Administrative Agent, the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Borrower and its Subsidiaries, and all applicable bank or other regulatory Laws relating to the transactions contemplated hereby, and made its own decision to enter into this Agreement and to extend credit to the Borrower hereunder. Each Lender and the L/C Issuer also acknowledges that it will, independently and without reliance upon the Administrative Agent, any Arranger,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Borrower. Each Lender and the L/C Issuer represents and warrants that (i) the Loan Documents set forth the terms of a commercial lending facility and (ii) it is engaged in making, acquiring or holding commercial loans in the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1"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ordinary course and is entering into this Agreement as a Lender or L/C Issuer for the purpose of making, acquiring or holding commercial loans and providing other facilities set forth herein as may be applicable to such Lender or the L/C Issuer and not for the purpose of purchasing, acquiring or holding any other type of financial instrument, and each Lender and the L/C Issuer agrees not to assert a claim in contravention of the foregoing. Each Lender and the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9.08    </w:t>
      </w:r>
      <w:r>
        <w:rPr>
          <w:rFonts w:ascii="Times New Roman;serif" w:hAnsi="Times New Roman;serif"/>
          <w:b w:val="false"/>
          <w:color w:val="000000"/>
          <w:sz w:val="22"/>
          <w:u w:val="single"/>
        </w:rPr>
        <w:t>No Other Duties; Etc</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Anything herein to the contrary notwithstanding, none of the bookrunners, arrangers, documentation agents, syndication agents or co-agents shall have any powers, duties or responsibilities under this Agreement or any of the other Loan Documents, except in its capacity, as applicable, as the Administrative Agent, a Lender or the L/C Issuer hereunder.</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9.09    </w:t>
      </w:r>
      <w:r>
        <w:rPr>
          <w:rFonts w:ascii="Times New Roman;serif" w:hAnsi="Times New Roman;serif"/>
          <w:b w:val="false"/>
          <w:color w:val="000000"/>
          <w:sz w:val="22"/>
          <w:u w:val="single"/>
        </w:rPr>
        <w:t>Administrative Agent May File Proofs of Claim; Credit Bidding</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case of the pendency of any proceeding under any Debtor Relief Law or any other judicial proceeding relative to the Borrower,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(a) 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Times New Roman;serif" w:hAnsi="Times New Roman;serif"/>
          <w:b w:val="false"/>
          <w:color w:val="000000"/>
          <w:sz w:val="22"/>
          <w:u w:val="single"/>
        </w:rPr>
        <w:t>Sections 2.03(h)</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2.03(i)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2.09</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10.04</w:t>
      </w:r>
      <w:r>
        <w:rPr>
          <w:rFonts w:ascii="Times New Roman;serif" w:hAnsi="Times New Roman;serif"/>
          <w:b w:val="false"/>
          <w:color w:val="000000"/>
          <w:sz w:val="22"/>
        </w:rPr>
        <w:t>) allowed in such judicial proceeding; and</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to collect and receive any monies or other property payable or deliverable on any such claims and to distribute the same;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Times New Roman;serif" w:hAnsi="Times New Roman;serif"/>
          <w:b w:val="false"/>
          <w:color w:val="000000"/>
          <w:sz w:val="22"/>
          <w:u w:val="single"/>
        </w:rPr>
        <w:t>Sections 2.09</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10.04</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Nothing contained herein shall be deemed to authorize the Administrative Agent to authorize or consent to or accept or adopt on behalf of any Lender or L/C Issuer any plan of reorganization, arrangement, adjustment or composition affecting the Obligations or the rights of any Lender or L/C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2"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Issuer to authorize the Administrative Agent to vote in respect of the claim of any Lender or L/C Issuer in any such proceeding.</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The holders of the Obligations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the Borrower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holders thereof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and to adopt documents providing for the governance of the acquisition vehicle or vehicles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(ii)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Lender or any acquisition vehicle to take any further action.</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9.10    </w:t>
      </w:r>
      <w:r>
        <w:rPr>
          <w:rFonts w:ascii="Times New Roman;serif" w:hAnsi="Times New Roman;serif"/>
          <w:b w:val="false"/>
          <w:color w:val="000000"/>
          <w:sz w:val="22"/>
          <w:u w:val="single"/>
        </w:rPr>
        <w:t>Collateral Matters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Without limiting the provisions of </w:t>
      </w:r>
      <w:r>
        <w:rPr>
          <w:rFonts w:ascii="Times New Roman;serif" w:hAnsi="Times New Roman;serif"/>
          <w:b w:val="false"/>
          <w:color w:val="000000"/>
          <w:sz w:val="22"/>
          <w:u w:val="single"/>
        </w:rPr>
        <w:t>Section 9.09</w:t>
      </w:r>
      <w:r>
        <w:rPr>
          <w:rFonts w:ascii="Times New Roman;serif" w:hAnsi="Times New Roman;serif"/>
          <w:b w:val="false"/>
          <w:color w:val="000000"/>
          <w:sz w:val="22"/>
        </w:rPr>
        <w:t xml:space="preserve">, each of the Lenders (including in its capacities as a potential Cash Management Bank and a potential Hedge Bank) and the L/C Issuer irrevocably authorize the Administrative Agent, at its option and in its discretion, </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(a) to release any Lien on any property granted to or held by the Administrative Agent under any Loan Document (i) upon the Facility Termination Date, (ii) that is sold or otherwise disposed of as part of or in connection with any sale or other disposition permitted hereunder or under any other Loan Document or any Recovery Event or (iii) as approved in accordance with </w:t>
      </w:r>
      <w:r>
        <w:rPr>
          <w:rFonts w:ascii="Times New Roman;serif" w:hAnsi="Times New Roman;serif"/>
          <w:b w:val="false"/>
          <w:color w:val="000000"/>
          <w:sz w:val="22"/>
          <w:u w:val="single"/>
        </w:rPr>
        <w:t>Section 10.01</w:t>
      </w:r>
      <w:r>
        <w:rPr>
          <w:rFonts w:ascii="Times New Roman;serif" w:hAnsi="Times New Roman;serif"/>
          <w:b w:val="false"/>
          <w:color w:val="000000"/>
          <w:sz w:val="22"/>
        </w:rPr>
        <w:t>; and</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(b) to subordinate any Lien on any property granted to or held by the Administrative Agent under any Loan Document to the holder of any Lien on such property that is permitted by </w:t>
      </w:r>
      <w:r>
        <w:rPr>
          <w:rFonts w:ascii="Times New Roman;serif" w:hAnsi="Times New Roman;serif"/>
          <w:b w:val="false"/>
          <w:color w:val="000000"/>
          <w:sz w:val="22"/>
          <w:u w:val="single"/>
        </w:rPr>
        <w:t>Section 7.01(i)</w:t>
      </w:r>
      <w:r>
        <w:rPr>
          <w:rFonts w:ascii="Times New Roman;serif" w:hAnsi="Times New Roman;serif"/>
          <w:b w:val="false"/>
          <w:color w:val="000000"/>
          <w:sz w:val="22"/>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3"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Upon request by the Administrative Agent at any time, the Required Lenders will confirm in writing the Administrative Agent’s authority to release or subordinate its interest in particular types or items of property pursuant to this </w:t>
      </w:r>
      <w:r>
        <w:rPr>
          <w:rFonts w:ascii="Times New Roman;serif" w:hAnsi="Times New Roman;serif"/>
          <w:b w:val="false"/>
          <w:color w:val="000000"/>
          <w:sz w:val="22"/>
          <w:u w:val="single"/>
        </w:rPr>
        <w:t>Section 9.10</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Person in connection therewith, nor shall the Administrative Agent be responsible or liable to the Lenders for any failure to monitor or maintain any portion of the Collateral.</w:t>
      </w:r>
    </w:p>
    <w:p>
      <w:pPr>
        <w:pStyle w:val="TextBody"/>
        <w:bidi w:val="0"/>
        <w:spacing w:before="0" w:after="0"/>
        <w:ind w:left="0" w:right="0" w:firstLine="720"/>
        <w:jc w:val="both"/>
        <w:rPr/>
      </w:pPr>
      <w:r>
        <w:rPr/>
      </w:r>
    </w:p>
    <w:p>
      <w:pPr>
        <w:pStyle w:val="TextBody"/>
        <w:bidi w:val="0"/>
        <w:spacing w:lineRule="auto" w:line="268" w:before="0" w:after="0"/>
        <w:jc w:val="both"/>
        <w:rPr/>
      </w:pPr>
      <w:r>
        <w:rPr>
          <w:rFonts w:ascii="Times New Roman;serif" w:hAnsi="Times New Roman;serif"/>
          <w:b w:val="false"/>
          <w:color w:val="000000"/>
          <w:sz w:val="22"/>
        </w:rPr>
        <w:t>9.11    </w:t>
      </w:r>
      <w:r>
        <w:rPr>
          <w:rFonts w:ascii="Times New Roman;serif" w:hAnsi="Times New Roman;serif"/>
          <w:b w:val="false"/>
          <w:color w:val="000000"/>
          <w:sz w:val="22"/>
          <w:u w:val="single"/>
        </w:rPr>
        <w:t>Secured Cash Management Agreements and Secured Hedge Agreements</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No Cash Management Bank or Hedge Bank that obtains the benefit of </w:t>
      </w:r>
      <w:r>
        <w:rPr>
          <w:rFonts w:ascii="Times New Roman;serif" w:hAnsi="Times New Roman;serif"/>
          <w:b w:val="false"/>
          <w:color w:val="000000"/>
          <w:sz w:val="22"/>
          <w:u w:val="single"/>
        </w:rPr>
        <w:t>Section 8.03</w:t>
      </w:r>
      <w:r>
        <w:rPr>
          <w:color w:val="000000"/>
        </w:rPr>
        <w:t xml:space="preserve"> </w:t>
      </w:r>
      <w:r>
        <w:rPr>
          <w:rFonts w:ascii="Times New Roman;serif" w:hAnsi="Times New Roman;serif"/>
          <w:b w:val="false"/>
          <w:color w:val="000000"/>
          <w:sz w:val="22"/>
        </w:rPr>
        <w:t xml:space="preserve">or any Collateral by virtue of the provisions hereof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any Collateral Document) other than in its capacity as a Lender and, in such case, only to the extent expressly provided in the Loan Documents. Notwithstanding any other provision of this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to the contrary, the Administrative Agent shall not be required to verify the payment of, or that other satisfactory arrangements have been made with respect to, Obligations arising under Secured Cash Management Agreements and Secured Hedge Agreements except to the extent expressly provided herein and unless the Administrative Agent has received a Secured Party Designation Notice of such Obligations, together with such supporting documentation as the Administrative Agent may request, from the applicable Cash Management Bank or Hedge Bank, as the case may be. The Administrative Agent shall not be required to verify the payment of, or that other satisfactory arrangements have been made with respect to, Obligations arising under Secured Cash Management Agreements and Secured Hedge Agreements in the case of the Facility Termination Date.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9.12    </w:t>
      </w:r>
      <w:r>
        <w:rPr>
          <w:rFonts w:ascii="Times New Roman;serif" w:hAnsi="Times New Roman;serif"/>
          <w:b w:val="false"/>
          <w:color w:val="000000"/>
          <w:sz w:val="22"/>
          <w:u w:val="single"/>
        </w:rPr>
        <w:t>ERISA Matters</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 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the Borrower, that at least one of the following is and will be true: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such Lender is not using “plan assets” (within the meaning of 29 CFR § 2510.3-101, as modified by Section 3(42) of ERISA) of one or more Benefit Plans with respect to such Lender’s entrance into, participation in, administration of and performance of the Loans, the Letters of Credit, the Commitments or this Agreement,</w:t>
      </w:r>
    </w:p>
    <w:p>
      <w:pPr>
        <w:pStyle w:val="TextBody"/>
        <w:bidi w:val="0"/>
        <w:spacing w:before="0" w:after="0"/>
        <w:ind w:left="0" w:right="0" w:firstLine="1440"/>
        <w:jc w:val="both"/>
        <w:rPr/>
      </w:pPr>
      <w:r>
        <w:rPr/>
      </w:r>
    </w:p>
    <w:p>
      <w:pPr>
        <w:pStyle w:val="TextBody"/>
        <w:bidi w:val="0"/>
        <w:spacing w:lineRule="auto" w:line="288"/>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4"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managers), is applicable with respect to such Lender’s entrance into, participation in, administration of and performance of the Loans, the Letters of Credit, the Commitments and this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(iv) such other representation, warranty and covenant as may be agreed in writing between the Administrative Agent, in its sole discretion, and such Lender. </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In addition, unless either (1) </w:t>
      </w:r>
      <w:r>
        <w:rPr>
          <w:rFonts w:ascii="Times New Roman;serif" w:hAnsi="Times New Roman;serif"/>
          <w:b w:val="false"/>
          <w:color w:val="000000"/>
          <w:sz w:val="22"/>
          <w:u w:val="single"/>
        </w:rPr>
        <w:t>clause (i</w:t>
      </w:r>
      <w:r>
        <w:rPr>
          <w:rFonts w:ascii="Times New Roman;serif" w:hAnsi="Times New Roman;serif"/>
          <w:b w:val="false"/>
          <w:color w:val="000000"/>
          <w:sz w:val="22"/>
        </w:rPr>
        <w:t xml:space="preserve">) in the immediately preceding </w:t>
      </w:r>
      <w:r>
        <w:rPr>
          <w:rFonts w:ascii="Times New Roman;serif" w:hAnsi="Times New Roman;serif"/>
          <w:b w:val="false"/>
          <w:color w:val="000000"/>
          <w:sz w:val="22"/>
          <w:u w:val="single"/>
        </w:rPr>
        <w:t>clause (a</w:t>
      </w:r>
      <w:r>
        <w:rPr>
          <w:rFonts w:ascii="Times New Roman;serif" w:hAnsi="Times New Roman;serif"/>
          <w:b w:val="false"/>
          <w:color w:val="000000"/>
          <w:sz w:val="22"/>
        </w:rPr>
        <w:t xml:space="preserve">) is true with respect to a Lender or (2) a Lender has provided another representation, warranty and covenant in accordance with </w:t>
      </w:r>
      <w:r>
        <w:rPr>
          <w:rFonts w:ascii="Times New Roman;serif" w:hAnsi="Times New Roman;serif"/>
          <w:b w:val="false"/>
          <w:color w:val="000000"/>
          <w:sz w:val="22"/>
          <w:u w:val="single"/>
        </w:rPr>
        <w:t>clause (iv</w:t>
      </w:r>
      <w:r>
        <w:rPr>
          <w:rFonts w:ascii="Times New Roman;serif" w:hAnsi="Times New Roman;serif"/>
          <w:b w:val="false"/>
          <w:color w:val="000000"/>
          <w:sz w:val="22"/>
        </w:rPr>
        <w:t xml:space="preserve">) in the immediately preceding </w:t>
      </w:r>
      <w:r>
        <w:rPr>
          <w:rFonts w:ascii="Times New Roman;serif" w:hAnsi="Times New Roman;serif"/>
          <w:b w:val="false"/>
          <w:color w:val="000000"/>
          <w:sz w:val="22"/>
          <w:u w:val="single"/>
        </w:rPr>
        <w:t>clause (a</w:t>
      </w:r>
      <w:r>
        <w:rPr>
          <w:rFonts w:ascii="Times New Roman;serif" w:hAnsi="Times New Roman;serif"/>
          <w:b w:val="false"/>
          <w:color w:val="000000"/>
          <w:sz w:val="22"/>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that the Administrative Agent</w:t>
      </w:r>
      <w:r>
        <w:rPr>
          <w:color w:val="000000"/>
        </w:rPr>
        <w:t xml:space="preserve"> </w:t>
      </w:r>
      <w:r>
        <w:rPr>
          <w:rFonts w:ascii="Times New Roman;serif" w:hAnsi="Times New Roman;serif"/>
          <w:b w:val="false"/>
          <w:color w:val="000000"/>
          <w:sz w:val="22"/>
        </w:rPr>
        <w:t>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9.13    </w:t>
      </w:r>
      <w:r>
        <w:rPr>
          <w:rFonts w:ascii="Times New Roman;serif" w:hAnsi="Times New Roman;serif"/>
          <w:b w:val="false"/>
          <w:color w:val="000000"/>
          <w:sz w:val="22"/>
          <w:u w:val="single"/>
        </w:rPr>
        <w:t>Recovery of Erroneous Payments</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Without limitation of any other provision in this Agreement, if at any time the Administrative Agent makes a payment hereunder in error to any Lender or the L/C Issuer (the “</w:t>
      </w:r>
      <w:r>
        <w:rPr>
          <w:rFonts w:ascii="Times New Roman;serif" w:hAnsi="Times New Roman;serif"/>
          <w:b w:val="false"/>
          <w:color w:val="000000"/>
          <w:sz w:val="22"/>
          <w:u w:val="single"/>
        </w:rPr>
        <w:t>Credit Party</w:t>
      </w:r>
      <w:r>
        <w:rPr>
          <w:color w:val="000000"/>
        </w:rPr>
        <w:t>”</w:t>
      </w:r>
      <w:r>
        <w:rPr>
          <w:rFonts w:ascii="Times New Roman;serif" w:hAnsi="Times New Roman;serif"/>
          <w:b w:val="false"/>
          <w:color w:val="000000"/>
          <w:sz w:val="22"/>
        </w:rPr>
        <w:t>), whether or not in respect of an Obligation due and owing by the Borrower at such time, where such payment is a Rescindable Amount, then in any such event, each Credit Party receiving a Rescindable Amount severally agrees to repay to the Administrative Agent forthwith on demand the Rescindable Amount received by such Credit Party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Credit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Credit Party promptly upon determining that any payment made to such Credit Party comprised, in whole or in part, a Rescindable Amount.”</w:t>
      </w:r>
    </w:p>
    <w:p>
      <w:pPr>
        <w:pStyle w:val="TextBody"/>
        <w:bidi w:val="0"/>
        <w:spacing w:before="0" w:after="0"/>
        <w:jc w:val="both"/>
        <w:rPr/>
      </w:pPr>
      <w:r>
        <w:rPr/>
      </w:r>
    </w:p>
    <w:p>
      <w:pPr>
        <w:pStyle w:val="TextBody"/>
        <w:bidi w:val="0"/>
        <w:spacing w:lineRule="auto" w:line="288" w:before="300" w:after="283"/>
        <w:jc w:val="center"/>
        <w:rPr>
          <w:rFonts w:ascii="Times New Roman;serif" w:hAnsi="Times New Roman;serif"/>
          <w:b w:val="false"/>
          <w:color w:val="000000"/>
          <w:sz w:val="24"/>
        </w:rPr>
      </w:pPr>
      <w:r>
        <w:rPr>
          <w:rFonts w:ascii="Times New Roman;serif" w:hAnsi="Times New Roman;serif"/>
          <w:b w:val="false"/>
          <w:color w:val="000000"/>
          <w:sz w:val="24"/>
        </w:rPr>
        <w:t>ARTICLE X</w:t>
      </w:r>
    </w:p>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MISCELLANEOUS</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5"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pPr>
      <w:r>
        <w:rPr>
          <w:rFonts w:ascii="Times New Roman;serif" w:hAnsi="Times New Roman;serif"/>
          <w:b w:val="false"/>
          <w:color w:val="000000"/>
          <w:sz w:val="22"/>
        </w:rPr>
        <w:t xml:space="preserve">10.01 </w:t>
      </w:r>
      <w:r>
        <w:rPr>
          <w:rFonts w:ascii="Times New Roman;serif" w:hAnsi="Times New Roman;serif"/>
          <w:b w:val="false"/>
          <w:color w:val="000000"/>
          <w:sz w:val="22"/>
          <w:u w:val="single"/>
        </w:rPr>
        <w:t>Amendments, Etc</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No amendment or waiver of any provision of this Agreement or any other Loan Document, and no consent to any departure by the Borrower therefrom, shall be effective unless in writing signed by the Required Lenders and the Borrower, and acknowledged by the Administrative Agent, and each such waiver or consent shall be effective only in the specific instance and for the specific purpose for which given;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no such amendment, waiver or consent shall:</w:t>
      </w:r>
    </w:p>
    <w:p>
      <w:pPr>
        <w:pStyle w:val="TextBody"/>
        <w:bidi w:val="0"/>
        <w:spacing w:before="0" w:after="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 xml:space="preserve">(i) extend or increase the Commitment of any Lender (or reinstate any Commitment terminated pursuant to </w:t>
      </w:r>
      <w:r>
        <w:rPr>
          <w:rFonts w:ascii="Times New Roman;serif" w:hAnsi="Times New Roman;serif"/>
          <w:b w:val="false"/>
          <w:color w:val="000000"/>
          <w:sz w:val="22"/>
          <w:u w:val="single"/>
        </w:rPr>
        <w:t>Section 8.02</w:t>
      </w:r>
      <w:r>
        <w:rPr>
          <w:rFonts w:ascii="Times New Roman;serif" w:hAnsi="Times New Roman;serif"/>
          <w:b w:val="false"/>
          <w:color w:val="000000"/>
          <w:sz w:val="22"/>
        </w:rPr>
        <w:t xml:space="preserve">) without the written consent of such Lender (it being understood and agreed that a waiver of any condition precedent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or of any Default or a mandatory reduction in Commitments is not considered an extension or increase in Commitments of any Lender);</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 postpone any date fixed by this Agreement or any other Loan Document for any payment (excluding mandatory prepayments) of principal, interest, fees or other amounts due to the Lenders (or any of them) or any scheduled or mandatory reduction of the Commitments hereunder or under any other Loan Document without the written consent of each Lender entitled to receive such payment or whose Commitments are to be reduced;</w:t>
      </w:r>
    </w:p>
    <w:p>
      <w:pPr>
        <w:pStyle w:val="TextBody"/>
        <w:bidi w:val="0"/>
        <w:spacing w:before="0" w:after="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 xml:space="preserve">(iii) reduce the principal of, or the rate of interest specified herein on, any Loan or L/C Borrowing, or (subject to clause (i) of the final proviso to this </w:t>
      </w:r>
      <w:r>
        <w:rPr>
          <w:rFonts w:ascii="Times New Roman;serif" w:hAnsi="Times New Roman;serif"/>
          <w:b w:val="false"/>
          <w:color w:val="000000"/>
          <w:sz w:val="22"/>
          <w:u w:val="single"/>
        </w:rPr>
        <w:t>Section 10.01</w:t>
      </w:r>
      <w:r>
        <w:rPr>
          <w:rFonts w:ascii="Times New Roman;serif" w:hAnsi="Times New Roman;serif"/>
          <w:b w:val="false"/>
          <w:color w:val="000000"/>
          <w:sz w:val="22"/>
        </w:rPr>
        <w:t>) any fees or other amounts payable hereunder or under any other Loan Document without the written consent of each Lender entitled to receive such amount (it being understood that neither of the following constitutes a reduction in the rate of interest on any Loan or L/C Borrowing or any fees or other amounts: (A) any change to the definition of “Default Rate” or any waiver of any obligation of the Borrower to pay interest or Letter of Credit Fees at the Default Rate or (B) any change to or waiver of any financial covenant hereunder (or any defined term used therein), even if the effect of such change or waiver would be to reduce the rate of interest on any Loan or L/C Borrowing or to reduce any fee payable hereunder);</w:t>
      </w:r>
    </w:p>
    <w:p>
      <w:pPr>
        <w:pStyle w:val="TextBody"/>
        <w:bidi w:val="0"/>
        <w:spacing w:before="0" w:after="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 xml:space="preserve">(iv) change </w:t>
      </w:r>
      <w:r>
        <w:rPr>
          <w:rFonts w:ascii="Times New Roman;serif" w:hAnsi="Times New Roman;serif"/>
          <w:b w:val="false"/>
          <w:color w:val="000000"/>
          <w:sz w:val="22"/>
          <w:u w:val="single"/>
        </w:rPr>
        <w:t>Section 8.03</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2.13</w:t>
      </w:r>
      <w:r>
        <w:rPr>
          <w:color w:val="000000"/>
        </w:rPr>
        <w:t xml:space="preserve"> </w:t>
      </w:r>
      <w:r>
        <w:rPr>
          <w:rFonts w:ascii="Times New Roman;serif" w:hAnsi="Times New Roman;serif"/>
          <w:b w:val="false"/>
          <w:color w:val="000000"/>
          <w:sz w:val="22"/>
        </w:rPr>
        <w:t>in a manner that would alter the pro rata sharing of payments required thereby without the written consent of each Lender directly affected thereby;</w:t>
      </w:r>
    </w:p>
    <w:p>
      <w:pPr>
        <w:pStyle w:val="TextBody"/>
        <w:bidi w:val="0"/>
        <w:spacing w:before="0" w:after="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 xml:space="preserve">(v) change any provision of this </w:t>
      </w:r>
      <w:r>
        <w:rPr>
          <w:rFonts w:ascii="Times New Roman;serif" w:hAnsi="Times New Roman;serif"/>
          <w:b w:val="false"/>
          <w:color w:val="000000"/>
          <w:sz w:val="22"/>
          <w:u w:val="single"/>
        </w:rPr>
        <w:t>Section 10.01(a)</w:t>
      </w:r>
      <w:r>
        <w:rPr>
          <w:color w:val="000000"/>
        </w:rPr>
        <w:t xml:space="preserve"> </w:t>
      </w:r>
      <w:r>
        <w:rPr>
          <w:rFonts w:ascii="Times New Roman;serif" w:hAnsi="Times New Roman;serif"/>
          <w:b w:val="false"/>
          <w:color w:val="000000"/>
          <w:sz w:val="22"/>
        </w:rPr>
        <w:t xml:space="preserve">or the definition of “Required Lenders” without the written consent of each Lender directly affected thereby; </w:t>
      </w:r>
    </w:p>
    <w:p>
      <w:pPr>
        <w:pStyle w:val="TextBody"/>
        <w:bidi w:val="0"/>
        <w:spacing w:before="0" w:after="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 xml:space="preserve">(vi) subordinate, or have the effect of subordinating, the Obligations to any other Indebtedness or other obligation or, except as permitted by </w:t>
      </w:r>
      <w:r>
        <w:rPr>
          <w:rFonts w:ascii="Times New Roman;serif" w:hAnsi="Times New Roman;serif"/>
          <w:b w:val="false"/>
          <w:color w:val="000000"/>
          <w:sz w:val="22"/>
          <w:u w:val="single"/>
        </w:rPr>
        <w:t>Section 9.10(b)</w:t>
      </w:r>
      <w:r>
        <w:rPr>
          <w:color w:val="000000"/>
        </w:rPr>
        <w:t xml:space="preserve"> </w:t>
      </w:r>
      <w:r>
        <w:rPr>
          <w:rFonts w:ascii="Times New Roman;serif" w:hAnsi="Times New Roman;serif"/>
          <w:b w:val="false"/>
          <w:color w:val="000000"/>
          <w:sz w:val="22"/>
        </w:rPr>
        <w:t>as in effect on the Closing Date, subordinate, or have the effect of subordinating, the Liens securing the Obligations to Liens securing any other Indebtedness or other obligation, in each case without the written consent of each Lender directly affected thereby;</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(vii) release, or have the effect of releasing all or substantially all of the Collateral without the written consent of each Lender whose Obligations are secured by such Collateral; </w:t>
      </w:r>
    </w:p>
    <w:p>
      <w:pPr>
        <w:pStyle w:val="TextBody"/>
        <w:bidi w:val="0"/>
        <w:spacing w:before="0" w:after="0"/>
        <w:jc w:val="left"/>
        <w:rPr/>
      </w:pPr>
      <w:r>
        <w:rPr/>
      </w:r>
    </w:p>
    <w:p>
      <w:pPr>
        <w:pStyle w:val="TextBody"/>
        <w:bidi w:val="0"/>
        <w:spacing w:lineRule="auto" w:line="288"/>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(viii) release the Borrower without the consent of each Lender; or</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6"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(b) unless also signed by the L/C Issuer, no amendment, waiver or consent shall affect the rights or duties of the L/C Issuer under this Agreement or any Issuer Document relating to any Letter of Credit issued or to be issued by the L/C Issuer;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unless also signed by the Swing Line Lender, no amendment, waiver or consent shall affect the rights or duties of the Swing Line Lender under this Agreement; and</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(d) unless also signed by the Administrative Agent, no amendment, waiver or consent shall affect the rights or duties of the Administrative Agent under this Agreement or any other Loan Document;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notwithstanding anything to the contrary herein: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the Fee Letter and any Auto Borrow Agreement may be amended, or rights or privileges thereunder waived, in a writing executed only by the parties thereto;</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 no Defaulting Lender shall have any right to approve or disapprove any amendment, waiver or consent hereunder (any amendment, waiver or consent which by its terms requires the consent of all Lenders or each affected Lender may be effected with the consent of the applicable Lenders other than Defaulting Lenders), except that (A) the Commitment of such Defaulting Lender may not be increased or extended without the consent of such Lender and (B) any waiver, amendment or modification requiring the consent of all Lenders or each affected Lender that by its terms affects such Defaulting Lender disproportionately adversely relative to other affected Lenders shall require the consent of such Defaulting Lender;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 the Required Lenders shall determine whether or not to allow the Borrower to use cash collateral in the context of a bankruptcy or insolvency proceeding and such determination shall be binding on all of the Lenders; and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 an Incremental Facility Amendment shall be effective if signed by the Borrower, the Administrative Agent and each Person that agrees to provide a portion of the applicable Incremental Facility, and a Refinancing Amendment shall be effective if signed by the Borrower, the Administrative Agent and each Person that agrees to provide a portion of the applicable Refinancing Loans.</w:t>
      </w:r>
    </w:p>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Notwithstanding any provision herein to the contrary, this Agreement may be amended with the written consent of the Required Lenders, the Administrative Agent and the Borrower (1) to add one or more additional revolving credit or term loan facilities to this Agreement and to permit the extensions of credit and all related obligations and liabilities arising in connection therewith from time to time outstanding to share ratably (or on a basis subordinated to the existing facilities hereunder) in the benefits of this Agreement and the other Loan Documents with the obligations and liabilities from time to time outstanding in respect of the existing facilities hereunder, and (2) in connection with the foregoing, to permit, as deemed appropriate by the Administrative Agent and approved by the Required Lenders, the Lenders providing such additional credit facilities to participate in any required vote or action required to be approved by the Required Lenders or by any other number, percentage or class of Lenders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7"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Notwithstanding any provision herein to the contrary (x) the Administrative Agent and the Borrower may amend, modify or supplement this Agreement or any other Loan Document to cure or correct administrative errors or omissions, any ambiguity, omission, defect or inconsistency or to effect administrative changes, and such amendment shall become effective without any further consent of any other party to such Loan Document so long as (i) such amendment, modification or supplement does not adversely affect the rights of any Lender or other holder of Obligations in any material respect and (ii)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 and (y) the Administrative Agent and the Borrower may make amendments contemplated by </w:t>
      </w:r>
      <w:r>
        <w:rPr>
          <w:rFonts w:ascii="Times New Roman;serif" w:hAnsi="Times New Roman;serif"/>
          <w:b w:val="false"/>
          <w:color w:val="000000"/>
          <w:sz w:val="22"/>
          <w:u w:val="single"/>
        </w:rPr>
        <w:t>Section 3.03(c)</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10.02    </w:t>
      </w:r>
      <w:r>
        <w:rPr>
          <w:rFonts w:ascii="Times New Roman;serif" w:hAnsi="Times New Roman;serif"/>
          <w:b w:val="false"/>
          <w:color w:val="000000"/>
          <w:sz w:val="22"/>
          <w:u w:val="single"/>
        </w:rPr>
        <w:t>Notices; Effectiveness; Electronic Communications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Notices Generally</w:t>
      </w:r>
      <w:r>
        <w:rPr>
          <w:rFonts w:ascii="Times New Roman;serif" w:hAnsi="Times New Roman;serif"/>
          <w:b w:val="false"/>
          <w:color w:val="000000"/>
          <w:sz w:val="22"/>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as follows, and all notices and other communications expressly permitted hereunder to be given by telephone shall be made to the applicable telephone number, as follows:</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 if to the Borrower, the Administrative Agent, the L/C Issuer or the Swing Line Lender, to the address, facsimile number, e-mail address or telephone number specified for such Person on </w:t>
      </w:r>
      <w:r>
        <w:rPr>
          <w:rFonts w:ascii="Times New Roman;serif" w:hAnsi="Times New Roman;serif"/>
          <w:b w:val="false"/>
          <w:color w:val="000000"/>
          <w:sz w:val="22"/>
          <w:u w:val="single"/>
        </w:rPr>
        <w:t>Schedule 10.02</w:t>
      </w:r>
      <w:r>
        <w:rPr>
          <w:rFonts w:ascii="Times New Roman;serif" w:hAnsi="Times New Roman;serif"/>
          <w:b w:val="false"/>
          <w:color w:val="000000"/>
          <w:sz w:val="22"/>
        </w:rPr>
        <w:t xml:space="preserve">; and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if to any other Lender, to the address, facsimile number, e-mail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Notices and other communications sent by hand or overnight courier service, or mailed by certified or registered mail, shall be deemed to have been given when received; notices and other communications sent by facsimile or e-mail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Electronic Communications</w:t>
      </w:r>
      <w:r>
        <w:rPr>
          <w:rFonts w:ascii="Times New Roman;serif" w:hAnsi="Times New Roman;serif"/>
          <w:b w:val="false"/>
          <w:color w:val="000000"/>
          <w:sz w:val="22"/>
        </w:rPr>
        <w:t xml:space="preserve">. Notices and other communications to the Lenders and the L/C Issuer hereunder may be delivered or furnished by electronic communication (including e-mail address, FpML messaging and Internet or intranet websites) pursuant to procedures approved by the Administrative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foregoing shall not apply to notices to any Lender or L/C Issuer pursuant to </w:t>
      </w:r>
      <w:r>
        <w:rPr>
          <w:rFonts w:ascii="Times New Roman;serif" w:hAnsi="Times New Roman;serif"/>
          <w:b w:val="false"/>
          <w:color w:val="000000"/>
          <w:sz w:val="22"/>
          <w:u w:val="single"/>
        </w:rPr>
        <w:t>Article II</w:t>
      </w:r>
      <w:r>
        <w:rPr>
          <w:color w:val="000000"/>
        </w:rPr>
        <w:t xml:space="preserve"> </w:t>
      </w:r>
      <w:r>
        <w:rPr>
          <w:rFonts w:ascii="Times New Roman;serif" w:hAnsi="Times New Roman;serif"/>
          <w:b w:val="false"/>
          <w:color w:val="000000"/>
          <w:sz w:val="22"/>
        </w:rPr>
        <w:t xml:space="preserve">if such Lender or L/C Issuer, as applicable, has notified the Administrative Agent that it is incapable of receiving notices under such Article by electronic communication. The Administrative Agent, the Swing Line Lender, the L/C Issuer or the Borrower may each, in its discretion, agree to accept notices and other communications to it hereunder by electronic communications pursuant to procedures approved by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approval of such procedures may be limited to particular notices or communications.</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8"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for both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w:t>
      </w:r>
      <w:r>
        <w:rPr>
          <w:rFonts w:ascii="Times New Roman;serif" w:hAnsi="Times New Roman;serif"/>
          <w:b w:val="false"/>
          <w:color w:val="000000"/>
          <w:sz w:val="22"/>
        </w:rPr>
        <w:t>, if such notice, email or other communication is not sent during the normal business hours of the recipient, such notice, email or communication shall be deemed to have been sent at the opening of business on the next business day for the recipient.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The Platform</w:t>
      </w:r>
      <w:r>
        <w:rPr>
          <w:rFonts w:ascii="Times New Roman;serif" w:hAnsi="Times New Roman;serif"/>
          <w:b w:val="false"/>
          <w:color w:val="000000"/>
          <w:sz w:val="22"/>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serif" w:hAnsi="Times New Roman;serif"/>
          <w:b w:val="false"/>
          <w:color w:val="000000"/>
          <w:sz w:val="22"/>
          <w:u w:val="single"/>
        </w:rPr>
        <w:t>Agent Parties</w:t>
      </w:r>
      <w:r>
        <w:rPr>
          <w:color w:val="000000"/>
        </w:rPr>
        <w:t>”</w:t>
      </w:r>
      <w:r>
        <w:rPr>
          <w:rFonts w:ascii="Times New Roman;serif" w:hAnsi="Times New Roman;serif"/>
          <w:b w:val="false"/>
          <w:color w:val="000000"/>
          <w:sz w:val="22"/>
        </w:rPr>
        <w:t>) have any liability to the Borrower, any Lender, the L/C Issuer or any other Person for losses, claims, damages, liabilities or expenses of any kind (whether in tort, contract or otherwise) arising out of the Borrower’s or the Administrative Agent’s transmission of Borrower Materials or any other Information or notices through the Internet, the Platform or any other telecommunications, electronic or other information transmission systems.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Change of Address, Etc</w:t>
      </w:r>
      <w:r>
        <w:rPr>
          <w:rFonts w:ascii="Times New Roman;serif" w:hAnsi="Times New Roman;serif"/>
          <w:b w:val="false"/>
          <w:color w:val="000000"/>
          <w:sz w:val="22"/>
        </w:rPr>
        <w:t>. The Borrower, the Administrative Agent, the L/C Issuer and the Swing Line Lender may change its address, facsimile or telephone number for notices and other communications hereunder by notice to the other parties hereto. Each other Lender may change its address, facsimile or telephone number or e-mail address for notices and other communications hereunder by notice to the Borrower, the Administrative Agent, the L/C Issuer and the Swing Line Lender. In addition, each Lender agrees to notify the Administrative Agent from time to time to ensure that the Administrative Agent has on record (i) an effective address, contact name, telephone number, facsimile number and e-mail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(e) </w:t>
      </w:r>
      <w:r>
        <w:rPr>
          <w:rFonts w:ascii="Times New Roman;serif" w:hAnsi="Times New Roman;serif"/>
          <w:b w:val="false"/>
          <w:color w:val="000000"/>
          <w:sz w:val="22"/>
          <w:u w:val="single"/>
        </w:rPr>
        <w:t>Reliance by Administrative Agent, L/C Issuer and Lenders</w:t>
      </w:r>
      <w:r>
        <w:rPr>
          <w:rFonts w:ascii="Times New Roman;serif" w:hAnsi="Times New Roman;serif"/>
          <w:b w:val="false"/>
          <w:color w:val="000000"/>
          <w:sz w:val="22"/>
        </w:rPr>
        <w:t xml:space="preserve">. The Administrative Agent, the L/C Issuer and the Lenders shall be entitled to rely and act upon any notices (including telephonic or electronic Loan Notices, Letter of Credit Applications and Swing Line Loan Notices) purportedly given by or on behalf of the Borrower even if (i) such notices were not made in a manner specified herein, were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79"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incomplete or were not preceded or followed by any other form of notice specified herein, or (ii) the terms thereof, as understood by the recipient, varied from any confirmation thereof. The Borrower shall indemnify the Administrative Agent, the L/C Issuer, each Lender and the Related Parties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10.03    </w:t>
      </w:r>
      <w:r>
        <w:rPr>
          <w:rFonts w:ascii="Times New Roman;serif" w:hAnsi="Times New Roman;serif"/>
          <w:b w:val="false"/>
          <w:color w:val="000000"/>
          <w:sz w:val="22"/>
          <w:u w:val="single"/>
        </w:rPr>
        <w:t>No Waiver; Cumulative Remedies; Enforcement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failure by any Lender, the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(including the imposition of the Default Rate)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Notwithstanding anything to the contrary contained herein or in any other Loan Document, the authority to enforce rights and remedies hereunder and under the other Loan Documents against the Borrower shall be vested exclusively in, and all actions and proceedings at Law in connection with such enforcement shall be instituted and maintained exclusively by, the Administrative Agent in accordance with </w:t>
      </w:r>
      <w:r>
        <w:rPr>
          <w:rFonts w:ascii="Times New Roman;serif" w:hAnsi="Times New Roman;serif"/>
          <w:b w:val="false"/>
          <w:color w:val="000000"/>
          <w:sz w:val="22"/>
          <w:u w:val="single"/>
        </w:rPr>
        <w:t>Section 8.02</w:t>
      </w:r>
      <w:r>
        <w:rPr>
          <w:color w:val="000000"/>
        </w:rPr>
        <w:t xml:space="preserve"> </w:t>
      </w:r>
      <w:r>
        <w:rPr>
          <w:rFonts w:ascii="Times New Roman;serif" w:hAnsi="Times New Roman;serif"/>
          <w:b w:val="false"/>
          <w:color w:val="000000"/>
          <w:sz w:val="22"/>
        </w:rPr>
        <w:t xml:space="preserve">for the benefit of all the Lenders and the L/C Issuer;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Times New Roman;serif" w:hAnsi="Times New Roman;serif"/>
          <w:b w:val="false"/>
          <w:color w:val="000000"/>
          <w:sz w:val="22"/>
          <w:u w:val="single"/>
        </w:rPr>
        <w:t>Section 10.08</w:t>
      </w:r>
      <w:r>
        <w:rPr>
          <w:color w:val="000000"/>
        </w:rPr>
        <w:t xml:space="preserve"> </w:t>
      </w:r>
      <w:r>
        <w:rPr>
          <w:rFonts w:ascii="Times New Roman;serif" w:hAnsi="Times New Roman;serif"/>
          <w:b w:val="false"/>
          <w:color w:val="000000"/>
          <w:sz w:val="22"/>
        </w:rPr>
        <w:t xml:space="preserve">(subject to the terms of </w:t>
      </w:r>
      <w:r>
        <w:rPr>
          <w:rFonts w:ascii="Times New Roman;serif" w:hAnsi="Times New Roman;serif"/>
          <w:b w:val="false"/>
          <w:color w:val="000000"/>
          <w:sz w:val="22"/>
          <w:u w:val="single"/>
        </w:rPr>
        <w:t>Section 2.13</w:t>
      </w:r>
      <w:r>
        <w:rPr>
          <w:rFonts w:ascii="Times New Roman;serif" w:hAnsi="Times New Roman;serif"/>
          <w:b w:val="false"/>
          <w:color w:val="000000"/>
          <w:sz w:val="22"/>
        </w:rPr>
        <w:t xml:space="preserve">), or (d) any Lender from filing proofs of claim or appearing and filing pleadings on its own behalf during the pendency of a proceeding relative to the Borrower under any Debtor Relief Law; and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serif" w:hAnsi="Times New Roman;serif"/>
          <w:b w:val="false"/>
          <w:color w:val="000000"/>
          <w:sz w:val="22"/>
          <w:u w:val="single"/>
        </w:rPr>
        <w:t>Section 8.02</w:t>
      </w:r>
      <w:r>
        <w:rPr>
          <w:color w:val="000000"/>
        </w:rPr>
        <w:t xml:space="preserve"> </w:t>
      </w:r>
      <w:r>
        <w:rPr>
          <w:rFonts w:ascii="Times New Roman;serif" w:hAnsi="Times New Roman;serif"/>
          <w:b w:val="false"/>
          <w:color w:val="000000"/>
          <w:sz w:val="22"/>
        </w:rPr>
        <w:t xml:space="preserve">and (ii) in addition to the matters set forth in clauses (b), (c) and (d) of the preceding proviso and subject to </w:t>
      </w:r>
      <w:r>
        <w:rPr>
          <w:rFonts w:ascii="Times New Roman;serif" w:hAnsi="Times New Roman;serif"/>
          <w:b w:val="false"/>
          <w:color w:val="000000"/>
          <w:sz w:val="22"/>
          <w:u w:val="single"/>
        </w:rPr>
        <w:t>Section 2.13</w:t>
      </w:r>
      <w:r>
        <w:rPr>
          <w:rFonts w:ascii="Times New Roman;serif" w:hAnsi="Times New Roman;serif"/>
          <w:b w:val="false"/>
          <w:color w:val="000000"/>
          <w:sz w:val="22"/>
        </w:rPr>
        <w:t>, any Lender may, with the consent of the Required Lenders, enforce any rights and remedies available to it and as authorized by the Required Lenders.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10.04    </w:t>
      </w:r>
      <w:r>
        <w:rPr>
          <w:rFonts w:ascii="Times New Roman;serif" w:hAnsi="Times New Roman;serif"/>
          <w:b w:val="false"/>
          <w:color w:val="000000"/>
          <w:sz w:val="22"/>
          <w:u w:val="single"/>
        </w:rPr>
        <w:t>Expenses; Indemnity; Damage Waiver</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Costs and Expenses</w:t>
      </w:r>
      <w:r>
        <w:rPr>
          <w:rFonts w:ascii="Times New Roman;serif" w:hAnsi="Times New Roman;serif"/>
          <w:b w:val="false"/>
          <w:color w:val="000000"/>
          <w:sz w:val="22"/>
        </w:rPr>
        <w:t>. The Borrower shall pay (i) all reasonable and documented out</w:t>
        <w:noBreakHyphen/>
        <w:t>of</w:t>
        <w:noBreakHyphen/>
        <w:t>pocket expenses incurred by the Administrative Agent and its Affiliates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w:t>
        <w:noBreakHyphen/>
        <w:t>of</w:t>
        <w:noBreakHyphen/>
        <w:t>pocket expenses incurred by the L/C Issuer in connection with the issuance, amendment, renewal or extension of any Letter of Credit or any demand for payment thereunder and (iii) all reasonable and documented out</w:t>
        <w:noBreakHyphen/>
        <w:t>of</w:t>
        <w:noBreakHyphen/>
        <w:t xml:space="preserve">pocket expenses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0"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incurred by the Administrative Agent, any Lender or the L/C Issuer (without duplication) (including the reasonable and documented fees, charges and disbursements of any counsel for the Administrative Agent, any Lender or the L/C Issuer), and shall pay all fees and time charges for attorneys who may be employees of the Administrative Agent, any Lender or the L/C Issuer, in connection with the enforcement or protection of its rights (A) in connection with this Agreement and the other Loan Documents, including its rights under this Section, or (B) in connection with the Loans made or Letters of Credit issued hereunder, including all such reasonable and documented out</w:t>
        <w:noBreakHyphen/>
        <w:t>of</w:t>
        <w:noBreakHyphen/>
        <w:t>pocket expenses incurred during any workout, restructuring or negotiations in respect of such Loans or Letters of Credit.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Indemnification by the Borrower</w:t>
      </w:r>
      <w:r>
        <w:rPr>
          <w:rFonts w:ascii="Times New Roman;serif" w:hAnsi="Times New Roman;serif"/>
          <w:b w:val="false"/>
          <w:color w:val="000000"/>
          <w:sz w:val="22"/>
        </w:rPr>
        <w:t>. The Borrower shall indemnify the Administrative Agent (and any sub-agent thereof), each Lender and the L/C Issuer, and each Related Party of any of the foregoing Persons (each such Person being called an “</w:t>
      </w:r>
      <w:r>
        <w:rPr>
          <w:rFonts w:ascii="Times New Roman;serif" w:hAnsi="Times New Roman;serif"/>
          <w:b w:val="false"/>
          <w:color w:val="000000"/>
          <w:sz w:val="22"/>
          <w:u w:val="single"/>
        </w:rPr>
        <w:t>Indemnitee</w:t>
      </w:r>
      <w:r>
        <w:rPr>
          <w:color w:val="000000"/>
        </w:rPr>
        <w:t>”</w:t>
      </w:r>
      <w:r>
        <w:rPr>
          <w:rFonts w:ascii="Times New Roman;serif" w:hAnsi="Times New Roman;serif"/>
          <w:b w:val="false"/>
          <w:color w:val="000000"/>
          <w:sz w:val="22"/>
        </w:rPr>
        <w:t xml:space="preserve">) against, and hold each Indemnitee harmless from, any and all losses, claims, damages, liabilities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Person (including the Borrower)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Subsidiary, or any Environmental Liability related in any way to the Borrower or any Subsidiary, or (iv) any actual or prospective claim, litigation, investigation or proceeding relating to any of the foregoing, whether based on contract, tort or any other theory, whether brought by a third party or by the Borrower, and regardless of whether any Indemnitee is a party thereto;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indemnity shall not, as to any Indemnitee, be available to the extent that such losses, claims, damages, liabilities or related expenses (I) are determined by a court of competent jurisdiction by final and nonappealable judgment to have resulted from the gross negligence or willful misconduct of such Indemnitee or (II) arise from any dispute solely among the Indemnitees (other than any claims (A) against any Indemnitee in its capacity or in fulfilling its role as an Arranger, the Administrative Agent or any similar role or (B) arising out of any act or omission on the part of the Borrower and its Subsidiaries). Without limiting the provisions of </w:t>
      </w:r>
      <w:r>
        <w:rPr>
          <w:rFonts w:ascii="Times New Roman;serif" w:hAnsi="Times New Roman;serif"/>
          <w:b w:val="false"/>
          <w:color w:val="000000"/>
          <w:sz w:val="22"/>
          <w:u w:val="single"/>
        </w:rPr>
        <w:t>Section 3.01(c)</w:t>
      </w:r>
      <w:r>
        <w:rPr>
          <w:rFonts w:ascii="Times New Roman;serif" w:hAnsi="Times New Roman;serif"/>
          <w:b w:val="false"/>
          <w:color w:val="000000"/>
          <w:sz w:val="22"/>
        </w:rPr>
        <w:t xml:space="preserve">, this </w:t>
      </w:r>
      <w:r>
        <w:rPr>
          <w:rFonts w:ascii="Times New Roman;serif" w:hAnsi="Times New Roman;serif"/>
          <w:b w:val="false"/>
          <w:color w:val="000000"/>
          <w:sz w:val="22"/>
          <w:u w:val="single"/>
        </w:rPr>
        <w:t>Section 10.04(b)</w:t>
      </w:r>
      <w:r>
        <w:rPr>
          <w:color w:val="000000"/>
        </w:rPr>
        <w:t xml:space="preserve"> </w:t>
      </w:r>
      <w:r>
        <w:rPr>
          <w:rFonts w:ascii="Times New Roman;serif" w:hAnsi="Times New Roman;serif"/>
          <w:b w:val="false"/>
          <w:color w:val="000000"/>
          <w:sz w:val="22"/>
        </w:rPr>
        <w:t xml:space="preserve">shall not apply with respect to Taxes other than any Taxes that represent losses, claims, damages, etc. arising from any non-Tax claim. Any Indemnitee shall promptly refund an indemnification payment received hereunder to the extent that there is a final judicial determination that such Indemnitee was not entitled to indemnification with respect to such payment pursuant to this </w:t>
      </w:r>
      <w:r>
        <w:rPr>
          <w:rFonts w:ascii="Times New Roman;serif" w:hAnsi="Times New Roman;serif"/>
          <w:b w:val="false"/>
          <w:color w:val="000000"/>
          <w:sz w:val="22"/>
          <w:u w:val="single"/>
        </w:rPr>
        <w:t>Section 10.04</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Reimbursement by Lenders</w:t>
      </w:r>
      <w:r>
        <w:rPr>
          <w:rFonts w:ascii="Times New Roman;serif" w:hAnsi="Times New Roman;serif"/>
          <w:b w:val="false"/>
          <w:color w:val="000000"/>
          <w:sz w:val="22"/>
        </w:rPr>
        <w:t xml:space="preserve">. To the extent that the Borrower for any reason fails to indefeasibly pay any amount required under </w:t>
      </w:r>
      <w:r>
        <w:rPr>
          <w:rFonts w:ascii="Times New Roman;serif" w:hAnsi="Times New Roman;serif"/>
          <w:b w:val="false"/>
          <w:color w:val="000000"/>
          <w:sz w:val="22"/>
          <w:u w:val="single"/>
        </w:rPr>
        <w:t>subsection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of this Section to be paid by it to the Administrative Agent (or any sub-agent thereof), the L/C Issuer, the Swing Line Lender or any Related Party of any of the foregoing, each Lender severally agrees to pay to the Administrative Agent (or any such sub-agent), the L/C Issuer, the Swing Line Lender or such Related Party, as the case may be, such Lender’s pro rata share (determined as of the time that the applicable unreimbursed expense or indemnity payment is sought based on each Lender’s share of the Total Credit Exposures of all Lenders at such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1"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the unreimbursed expense or indemnified loss, claim, damage, liability or related expense, as the case may be, was incurred by or asserted against the Administrative Agent (or any such sub-agent), the L/C Issuer or the Swing Line Lender in its capacity as such, or against any Related Party of any of the foregoing acting for the Administrative Agent (or any such sub-agent), the L/C Issuer or the Swing Line Lender in connection with such capacity. The obligations of the Lenders under this </w:t>
      </w:r>
      <w:r>
        <w:rPr>
          <w:rFonts w:ascii="Times New Roman;serif" w:hAnsi="Times New Roman;serif"/>
          <w:b w:val="false"/>
          <w:color w:val="000000"/>
          <w:sz w:val="22"/>
          <w:u w:val="single"/>
        </w:rPr>
        <w:t>subsection (c)</w:t>
      </w:r>
      <w:r>
        <w:rPr>
          <w:color w:val="000000"/>
        </w:rPr>
        <w:t xml:space="preserve"> </w:t>
      </w:r>
      <w:r>
        <w:rPr>
          <w:rFonts w:ascii="Times New Roman;serif" w:hAnsi="Times New Roman;serif"/>
          <w:b w:val="false"/>
          <w:color w:val="000000"/>
          <w:sz w:val="22"/>
        </w:rPr>
        <w:t xml:space="preserve">are subject to the provisions of </w:t>
      </w:r>
      <w:r>
        <w:rPr>
          <w:rFonts w:ascii="Times New Roman;serif" w:hAnsi="Times New Roman;serif"/>
          <w:b w:val="false"/>
          <w:color w:val="000000"/>
          <w:sz w:val="22"/>
          <w:u w:val="single"/>
        </w:rPr>
        <w:t>Section 2.12(d)</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Waiver of Consequential Damages, Etc.</w:t>
      </w:r>
      <w:r>
        <w:rPr>
          <w:color w:val="000000"/>
        </w:rPr>
        <w:t xml:space="preserve"> </w:t>
      </w:r>
      <w:r>
        <w:rPr>
          <w:rFonts w:ascii="Times New Roman;serif" w:hAnsi="Times New Roman;serif"/>
          <w:b w:val="false"/>
          <w:color w:val="000000"/>
          <w:sz w:val="22"/>
        </w:rPr>
        <w:t>To the fullest extent permitted by applicable Law, the Borrower shall not assert, and the Borrower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(e) </w:t>
      </w:r>
      <w:r>
        <w:rPr>
          <w:rFonts w:ascii="Times New Roman;serif" w:hAnsi="Times New Roman;serif"/>
          <w:b w:val="false"/>
          <w:color w:val="000000"/>
          <w:sz w:val="22"/>
          <w:u w:val="single"/>
        </w:rPr>
        <w:t>Payments</w:t>
      </w:r>
      <w:r>
        <w:rPr>
          <w:rFonts w:ascii="Times New Roman;serif" w:hAnsi="Times New Roman;serif"/>
          <w:b w:val="false"/>
          <w:color w:val="000000"/>
          <w:sz w:val="22"/>
        </w:rPr>
        <w:t>. All amounts due under this Section shall be payable not later than ten Business Days after demand therefor.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(f) </w:t>
      </w:r>
      <w:r>
        <w:rPr>
          <w:rFonts w:ascii="Times New Roman;serif" w:hAnsi="Times New Roman;serif"/>
          <w:b w:val="false"/>
          <w:color w:val="000000"/>
          <w:sz w:val="22"/>
          <w:u w:val="single"/>
        </w:rPr>
        <w:t>Survival</w:t>
      </w:r>
      <w:r>
        <w:rPr>
          <w:rFonts w:ascii="Times New Roman;serif" w:hAnsi="Times New Roman;serif"/>
          <w:b w:val="false"/>
          <w:color w:val="000000"/>
          <w:sz w:val="22"/>
        </w:rPr>
        <w:t xml:space="preserve">. The agreements in this Section and the indemnity provisions of </w:t>
      </w:r>
      <w:r>
        <w:rPr>
          <w:rFonts w:ascii="Times New Roman;serif" w:hAnsi="Times New Roman;serif"/>
          <w:b w:val="false"/>
          <w:color w:val="000000"/>
          <w:sz w:val="22"/>
          <w:u w:val="single"/>
        </w:rPr>
        <w:t>Section 10.02(e)</w:t>
      </w:r>
      <w:r>
        <w:rPr>
          <w:color w:val="000000"/>
        </w:rPr>
        <w:t xml:space="preserve"> </w:t>
      </w:r>
      <w:r>
        <w:rPr>
          <w:rFonts w:ascii="Times New Roman;serif" w:hAnsi="Times New Roman;serif"/>
          <w:b w:val="false"/>
          <w:color w:val="000000"/>
          <w:sz w:val="22"/>
        </w:rPr>
        <w:t xml:space="preserve">shall survive the resignation of the Administrative Agent, the L/C Issuer and the Swing Line Lender, the replacement of any Lender, the termination of the Commitments and the repayment, satisfaction or discharge of all the other Obligations.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10.05    </w:t>
      </w:r>
      <w:r>
        <w:rPr>
          <w:rFonts w:ascii="Times New Roman;serif" w:hAnsi="Times New Roman;serif"/>
          <w:b w:val="false"/>
          <w:color w:val="000000"/>
          <w:sz w:val="22"/>
          <w:u w:val="single"/>
        </w:rPr>
        <w:t>Payments Set Aside</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To the extent that any payment by or on behalf of the Borrower is 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the L/C Issuer under clause (b) of the preceding sentence shall survive the payment in full of the Obligations and the termination of this Agreement.</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2"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10.06    </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Successors and Assigns Generally</w:t>
      </w:r>
      <w:r>
        <w:rPr>
          <w:rFonts w:ascii="Times New Roman;serif" w:hAnsi="Times New Roman;serif"/>
          <w:b w:val="false"/>
          <w:color w:val="000000"/>
          <w:sz w:val="22"/>
        </w:rPr>
        <w:t>. The provisions of this Agreement and the other Loan Documents shall be binding upon and inure to the benefit of the parties hereto and thereto and their respective successors and assigns permitted hereby, except that the Borrower may not assign or otherwise transfer any of its rights or obligations hereunder or thereunder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L/C Issuer and the Lenders) any legal or equitable right, remedy or claim under or by reason of this Agreement.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Assignments by Lenders</w:t>
      </w:r>
      <w:r>
        <w:rPr>
          <w:rFonts w:ascii="Times New Roman;serif" w:hAnsi="Times New Roman;serif"/>
          <w:b w:val="false"/>
          <w:color w:val="000000"/>
          <w:sz w:val="22"/>
        </w:rPr>
        <w:t xml:space="preserve">. Any Lender may at any time assign to one or more assignees all or a portion of its rights and obligations under this Agreement and the other Loan Documents (including all or a portion of its Commitment and the Loans (including for purposes of this subsection (b), participations in L/C Obligations and in Swing Line Loans) at the time owing to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such assignment shall be subject to the following conditions:</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 </w:t>
      </w:r>
      <w:r>
        <w:rPr>
          <w:rFonts w:ascii="Times New Roman;serif" w:hAnsi="Times New Roman;serif"/>
          <w:b w:val="false"/>
          <w:color w:val="000000"/>
          <w:sz w:val="22"/>
          <w:u w:val="single"/>
        </w:rPr>
        <w:t>Minimum Amounts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 xml:space="preserve">(A) in the case of an assignment of the entire remaining amount of the assigning Lender’s Commitment and the related Loans at the time owing to it (in each case with respect to any credit facility provided hereunder) or contemporaneous assignments to related Approved Funds that equal at least the amount specified in </w:t>
      </w:r>
      <w:r>
        <w:rPr>
          <w:rFonts w:ascii="Times New Roman;serif" w:hAnsi="Times New Roman;serif"/>
          <w:b w:val="false"/>
          <w:color w:val="000000"/>
          <w:sz w:val="22"/>
          <w:u w:val="single"/>
        </w:rPr>
        <w:t>subsection (b)(i)(B)</w:t>
      </w:r>
      <w:r>
        <w:rPr>
          <w:color w:val="000000"/>
        </w:rPr>
        <w:t xml:space="preserve"> </w:t>
      </w:r>
      <w:r>
        <w:rPr>
          <w:rFonts w:ascii="Times New Roman;serif" w:hAnsi="Times New Roman;serif"/>
          <w:b w:val="false"/>
          <w:color w:val="000000"/>
          <w:sz w:val="22"/>
        </w:rPr>
        <w:t>of this Section in the aggregate or in the case of an assignment to a Lender, an Affiliate of a Lender or an Approved Fund, no minimum amount need be assigned; and</w:t>
      </w:r>
    </w:p>
    <w:p>
      <w:pPr>
        <w:pStyle w:val="TextBody"/>
        <w:bidi w:val="0"/>
        <w:spacing w:before="0" w:after="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 xml:space="preserve">(B) in any case not described in </w:t>
      </w:r>
      <w:r>
        <w:rPr>
          <w:rFonts w:ascii="Times New Roman;serif" w:hAnsi="Times New Roman;serif"/>
          <w:b w:val="false"/>
          <w:color w:val="000000"/>
          <w:sz w:val="22"/>
          <w:u w:val="single"/>
        </w:rPr>
        <w:t>subsection (b)(i)(A)</w:t>
      </w:r>
      <w:r>
        <w:rPr>
          <w:color w:val="000000"/>
        </w:rPr>
        <w:t xml:space="preserve"> </w:t>
      </w:r>
      <w:r>
        <w:rPr>
          <w:rFonts w:ascii="Times New Roman;serif" w:hAnsi="Times New Roman;serif"/>
          <w:b w:val="false"/>
          <w:color w:val="000000"/>
          <w:sz w:val="22"/>
        </w:rPr>
        <w:t>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any revolving credit facility provided hereunder and $5,000,000 in the case of any assignment in respect of any term loan facility provided hereunder, unless each of the Administrative Agent and, so long as no Event of Default has occurred and is continuing, the Borrower otherwise consents (each such consent not to be unreasonably withheld or delayed).</w:t>
      </w:r>
    </w:p>
    <w:p>
      <w:pPr>
        <w:pStyle w:val="TextBody"/>
        <w:bidi w:val="0"/>
        <w:spacing w:before="0" w:after="0"/>
        <w:jc w:val="left"/>
        <w:rPr/>
      </w:pPr>
      <w:r>
        <w:rPr/>
      </w:r>
    </w:p>
    <w:p>
      <w:pPr>
        <w:pStyle w:val="TextBody"/>
        <w:bidi w:val="0"/>
        <w:spacing w:lineRule="auto" w:line="288"/>
        <w:ind w:left="0" w:right="0" w:firstLine="1440"/>
        <w:jc w:val="both"/>
        <w:rPr/>
      </w:pPr>
      <w:r>
        <w:rPr>
          <w:rFonts w:ascii="Times New Roman;serif" w:hAnsi="Times New Roman;serif"/>
          <w:b w:val="false"/>
          <w:color w:val="000000"/>
          <w:sz w:val="22"/>
        </w:rPr>
        <w:t xml:space="preserve">(ii) </w:t>
      </w:r>
      <w:r>
        <w:rPr>
          <w:rFonts w:ascii="Times New Roman;serif" w:hAnsi="Times New Roman;serif"/>
          <w:b w:val="false"/>
          <w:color w:val="000000"/>
          <w:sz w:val="22"/>
          <w:u w:val="single"/>
        </w:rPr>
        <w:t>Proportionate Amounts</w:t>
      </w:r>
      <w:r>
        <w:rPr>
          <w:rFonts w:ascii="Times New Roman;serif" w:hAnsi="Times New Roman;serif"/>
          <w:b w:val="false"/>
          <w:color w:val="000000"/>
          <w:sz w:val="22"/>
        </w:rPr>
        <w:t>. Each partial assignment shall be made as an assignment of a proportionate part of all the assigning Lender’s Loans and Commitments, and rights and obligations with respect thereto assigned, except that this clause (ii) shall not (A) apply to the Swing Line Lender’s rights and obligations in respect of Swing Line Loans or (B) prohibit any Lender from assigning all or a portion of its rights and obligations among any revolving credit facility or term loan facility provided hereunder on a non-pro rata basis;</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3"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(iii) </w:t>
      </w:r>
      <w:r>
        <w:rPr>
          <w:rFonts w:ascii="Times New Roman;serif" w:hAnsi="Times New Roman;serif"/>
          <w:b w:val="false"/>
          <w:color w:val="000000"/>
          <w:sz w:val="22"/>
          <w:u w:val="single"/>
        </w:rPr>
        <w:t>Required Consents</w:t>
      </w:r>
      <w:r>
        <w:rPr>
          <w:rFonts w:ascii="Times New Roman;serif" w:hAnsi="Times New Roman;serif"/>
          <w:b w:val="false"/>
          <w:color w:val="000000"/>
          <w:sz w:val="22"/>
        </w:rPr>
        <w:t>. No consent shall be required for any assignment except to the extent required by subsection (b)(i)(B) of this Section and, in addition:</w:t>
      </w:r>
    </w:p>
    <w:p>
      <w:pPr>
        <w:pStyle w:val="TextBody"/>
        <w:bidi w:val="0"/>
        <w:spacing w:before="0" w:after="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 xml:space="preserve">(A) the consent of the Borrower (such consent not to be unreasonably withheld or delayed (it being agreed that withholding consent for any requirement by the Borrower to obtain consent of or filing with any Governmental Authority shall be reasonable)) shall be required unless (1) an Event of Default has occurred and is continuing at the time of such assignment or (2) such assignment is to a Lender, an Affiliate of a Lender or an Approved Fund;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Borrower shall be deemed to have consented to any such assignment unless it shall object thereto by written notice to the Administrative Agent within five (5) Business Days after having received notice thereof; and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the Borrower’s consent shall not be required during the primary syndication of the credit facilities provided herein;</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(B) the consent of the Administrative Agent (such consent not to be unreasonably withheld or delayed) shall be required for assignments in respect of (1) any unfunded commitment to a term loan facility provided hereunder or any Revolving Commitment if such assignment is to a Person that is not a Lender with a Commitment in respect of the applicable credit facility subject to such assignment, an Affiliate of such Lender or an Approved Fund with respect to such Lender or (2) any term loan facility to a Person that is not a Lender, an Affiliate of a Lender or an Approved Fund; and</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(C) the consent of the L/C Issuer and the Swing Line Lender shall be required for any assignment in respect of Revolving Loans and Revolving Commitments.</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(iv) </w:t>
      </w:r>
      <w:r>
        <w:rPr>
          <w:rFonts w:ascii="Times New Roman;serif" w:hAnsi="Times New Roman;serif"/>
          <w:b w:val="false"/>
          <w:color w:val="000000"/>
          <w:sz w:val="22"/>
          <w:u w:val="single"/>
        </w:rPr>
        <w:t>Assignment and Assumption</w:t>
      </w:r>
      <w:r>
        <w:rPr>
          <w:rFonts w:ascii="Times New Roman;serif" w:hAnsi="Times New Roman;serif"/>
          <w:b w:val="false"/>
          <w:color w:val="000000"/>
          <w:sz w:val="22"/>
        </w:rPr>
        <w:t xml:space="preserve">. The parties to each assignment shall execute and deliver to the Administrative Agent an Assignment and Assumption, together with a processing and recordation fee in the amount of $3,500;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the Administrative Agent may, in its sole discretion, elect to waive such processing and recordation fee in the case of any assignment. The assignee, if it is not a Lender, shall deliver to the Administrative Agent an Administrative Questionnaire.</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(v) </w:t>
      </w:r>
      <w:r>
        <w:rPr>
          <w:rFonts w:ascii="Times New Roman;serif" w:hAnsi="Times New Roman;serif"/>
          <w:b w:val="false"/>
          <w:color w:val="000000"/>
          <w:sz w:val="22"/>
          <w:u w:val="single"/>
        </w:rPr>
        <w:t>No Assignment to Certain Persons</w:t>
      </w:r>
      <w:r>
        <w:rPr>
          <w:rFonts w:ascii="Times New Roman;serif" w:hAnsi="Times New Roman;serif"/>
          <w:b w:val="false"/>
          <w:color w:val="000000"/>
          <w:sz w:val="22"/>
        </w:rPr>
        <w:t>. No such assignment shall be made (A) to the Borrower or any of the Borrower’s Affiliates or Subsidiaries, (B) to any Defaulting Lender or any of its Subsidiaries, or any Person who, upon becoming a Lender hereunder, would constitute any of the foregoing Persons described in this clause (B), or (C) to a natural Person (or a holding company, investment vehicle or trust for, or owned and operated for the primary benefit of one or more natural Persons).</w:t>
      </w:r>
    </w:p>
    <w:p>
      <w:pPr>
        <w:pStyle w:val="TextBody"/>
        <w:bidi w:val="0"/>
        <w:spacing w:before="0" w:after="0"/>
        <w:jc w:val="left"/>
        <w:rPr/>
      </w:pPr>
      <w:r>
        <w:rPr/>
      </w:r>
    </w:p>
    <w:p>
      <w:pPr>
        <w:pStyle w:val="TextBody"/>
        <w:bidi w:val="0"/>
        <w:spacing w:lineRule="auto" w:line="288"/>
        <w:ind w:left="0" w:right="0" w:firstLine="1440"/>
        <w:jc w:val="both"/>
        <w:rPr/>
      </w:pPr>
      <w:r>
        <w:rPr>
          <w:rFonts w:ascii="Times New Roman;serif" w:hAnsi="Times New Roman;serif"/>
          <w:b w:val="false"/>
          <w:color w:val="000000"/>
          <w:sz w:val="22"/>
        </w:rPr>
        <w:t xml:space="preserve">(vi) </w:t>
      </w:r>
      <w:r>
        <w:rPr>
          <w:rFonts w:ascii="Times New Roman;serif" w:hAnsi="Times New Roman;serif"/>
          <w:b w:val="false"/>
          <w:color w:val="000000"/>
          <w:sz w:val="22"/>
          <w:u w:val="single"/>
        </w:rPr>
        <w:t>Certain Additional Payments</w:t>
      </w:r>
      <w:r>
        <w:rPr>
          <w:rFonts w:ascii="Times New Roman;serif" w:hAnsi="Times New Roman;serif"/>
          <w:b w:val="false"/>
          <w:color w:val="000000"/>
          <w:sz w:val="22"/>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L/C Issuer or any Lender hereunder (and interest accrued thereon) and (y) acquire (and fund as appropriate) its full pro rata share of all Loans and participations in Letters of Credit and Swing Line Loans in accordance with its Applicable Percentage. Notwithstanding the foregoing, in </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4"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serif" w:hAnsi="Times New Roman;serif"/>
          <w:b w:val="false"/>
          <w:color w:val="000000"/>
          <w:sz w:val="22"/>
          <w:u w:val="single"/>
        </w:rPr>
        <w:t>Sections 3.01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3.05</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10.04</w:t>
      </w:r>
      <w:r>
        <w:rPr>
          <w:color w:val="000000"/>
        </w:rPr>
        <w:t xml:space="preserve"> </w:t>
      </w:r>
      <w:r>
        <w:rPr>
          <w:rFonts w:ascii="Times New Roman;serif" w:hAnsi="Times New Roman;serif"/>
          <w:b w:val="false"/>
          <w:color w:val="000000"/>
          <w:sz w:val="22"/>
        </w:rPr>
        <w:t xml:space="preserve">with respect to facts and circumstances occurring prior to the effective date of such assignment); </w:t>
      </w:r>
      <w:r>
        <w:rPr>
          <w:rFonts w:ascii="Times New Roman;serif" w:hAnsi="Times New Roman;serif"/>
          <w:b w:val="false"/>
          <w:color w:val="000000"/>
          <w:sz w:val="22"/>
          <w:u w:val="single"/>
        </w:rPr>
        <w:t>provided</w:t>
      </w:r>
      <w:r>
        <w:rPr>
          <w:rFonts w:ascii="Times New Roman;serif" w:hAnsi="Times New Roman;serif"/>
          <w:b w:val="false"/>
          <w:color w:val="000000"/>
          <w:sz w:val="22"/>
        </w:rPr>
        <w:t>,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Register</w:t>
      </w:r>
      <w:r>
        <w:rPr>
          <w:rFonts w:ascii="Times New Roman;serif" w:hAnsi="Times New Roman;serif"/>
          <w:b w:val="false"/>
          <w:color w:val="000000"/>
          <w:sz w:val="22"/>
        </w:rPr>
        <w:t>. The Administrative Agent, acting solely for this purpose as a non-fiduciary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Times New Roman;serif" w:hAnsi="Times New Roman;serif"/>
          <w:b w:val="false"/>
          <w:color w:val="000000"/>
          <w:sz w:val="22"/>
          <w:u w:val="single"/>
        </w:rPr>
        <w:t>Register</w:t>
      </w:r>
      <w:r>
        <w:rPr>
          <w:color w:val="000000"/>
        </w:rPr>
        <w:t>”</w:t>
      </w:r>
      <w:r>
        <w:rPr>
          <w:rFonts w:ascii="Times New Roman;serif" w:hAnsi="Times New Roman;serif"/>
          <w:b w:val="false"/>
          <w:color w:val="000000"/>
          <w:sz w:val="22"/>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Participations</w:t>
      </w:r>
      <w:r>
        <w:rPr>
          <w:rFonts w:ascii="Times New Roman;serif" w:hAnsi="Times New Roman;serif"/>
          <w:b w:val="false"/>
          <w:color w:val="000000"/>
          <w:sz w:val="22"/>
        </w:rPr>
        <w:t>. Any Lender may at any time, without the consent of, or notice to, the Borrower or the Administrative Agent, sell participations to any Person (other than a natural Person (or a holding company, investment vehicle or trust for, or owned and operated for the primary benefit of one or more natural Persons), a Defaulting Lender or the Borrower or any of the Borrower’s Affiliates or Subsidiaries) (each, a “</w:t>
      </w:r>
      <w:r>
        <w:rPr>
          <w:rFonts w:ascii="Times New Roman;serif" w:hAnsi="Times New Roman;serif"/>
          <w:b w:val="false"/>
          <w:color w:val="000000"/>
          <w:sz w:val="22"/>
          <w:u w:val="single"/>
        </w:rPr>
        <w:t>Participant</w:t>
      </w:r>
      <w:r>
        <w:rPr>
          <w:color w:val="000000"/>
        </w:rPr>
        <w:t>”</w:t>
      </w:r>
      <w:r>
        <w:rPr>
          <w:rFonts w:ascii="Times New Roman;serif" w:hAnsi="Times New Roman;serif"/>
          <w:b w:val="false"/>
          <w:color w:val="000000"/>
          <w:sz w:val="22"/>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such Lender’s obligations under this Agreement shall remain unchanged, (ii) such Lender shall remain solely responsible to the other parties hereto for the performance of such obligations and (iii) the Borrower,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Times New Roman;serif" w:hAnsi="Times New Roman;serif"/>
          <w:b w:val="false"/>
          <w:color w:val="000000"/>
          <w:sz w:val="22"/>
          <w:u w:val="single"/>
        </w:rPr>
        <w:t>Section 10.04(c)</w:t>
      </w:r>
      <w:r>
        <w:rPr>
          <w:color w:val="000000"/>
        </w:rPr>
        <w:t xml:space="preserve"> </w:t>
      </w:r>
      <w:r>
        <w:rPr>
          <w:rFonts w:ascii="Times New Roman;serif" w:hAnsi="Times New Roman;serif"/>
          <w:b w:val="false"/>
          <w:color w:val="000000"/>
          <w:sz w:val="22"/>
        </w:rPr>
        <w:t>without regard to the existence of any participation.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5"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agreement or instrument may provide that such Lender will not, without the consent of the Participant, agree to any amendment, waiver or other modification described in </w:t>
      </w:r>
      <w:r>
        <w:rPr>
          <w:rFonts w:ascii="Times New Roman;serif" w:hAnsi="Times New Roman;serif"/>
          <w:b w:val="false"/>
          <w:color w:val="000000"/>
          <w:sz w:val="22"/>
          <w:u w:val="single"/>
        </w:rPr>
        <w:t>Section 10.01(a)</w:t>
      </w:r>
      <w:r>
        <w:rPr>
          <w:color w:val="000000"/>
        </w:rPr>
        <w:t xml:space="preserve"> </w:t>
      </w:r>
      <w:r>
        <w:rPr>
          <w:rFonts w:ascii="Times New Roman;serif" w:hAnsi="Times New Roman;serif"/>
          <w:b w:val="false"/>
          <w:color w:val="000000"/>
          <w:sz w:val="22"/>
        </w:rPr>
        <w:t xml:space="preserve">that affects such Participant. The Borrower agrees that each Participant shall be entitled to the benefits of </w:t>
      </w:r>
      <w:r>
        <w:rPr>
          <w:rFonts w:ascii="Times New Roman;serif" w:hAnsi="Times New Roman;serif"/>
          <w:b w:val="false"/>
          <w:color w:val="000000"/>
          <w:sz w:val="22"/>
          <w:u w:val="single"/>
        </w:rPr>
        <w:t>Sections 3.01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3.05</w:t>
      </w:r>
      <w:r>
        <w:rPr>
          <w:color w:val="000000"/>
        </w:rPr>
        <w:t xml:space="preserve"> </w:t>
      </w:r>
      <w:r>
        <w:rPr>
          <w:rFonts w:ascii="Times New Roman;serif" w:hAnsi="Times New Roman;serif"/>
          <w:b w:val="false"/>
          <w:color w:val="000000"/>
          <w:sz w:val="22"/>
        </w:rPr>
        <w:t xml:space="preserve">to the same extent as if it were a Lender and had acquired its interest by assignment pursuant to </w:t>
      </w:r>
      <w:r>
        <w:rPr>
          <w:rFonts w:ascii="Times New Roman;serif" w:hAnsi="Times New Roman;serif"/>
          <w:b w:val="false"/>
          <w:color w:val="000000"/>
          <w:sz w:val="22"/>
          <w:u w:val="single"/>
        </w:rPr>
        <w:t>subsection (b)</w:t>
      </w:r>
      <w:r>
        <w:rPr>
          <w:color w:val="000000"/>
        </w:rPr>
        <w:t xml:space="preserve"> </w:t>
      </w:r>
      <w:r>
        <w:rPr>
          <w:rFonts w:ascii="Times New Roman;serif" w:hAnsi="Times New Roman;serif"/>
          <w:b w:val="false"/>
          <w:color w:val="000000"/>
          <w:sz w:val="22"/>
        </w:rPr>
        <w:t xml:space="preserve">of this Section (it being understood that the documentation required under </w:t>
      </w:r>
      <w:r>
        <w:rPr>
          <w:rFonts w:ascii="Times New Roman;serif" w:hAnsi="Times New Roman;serif"/>
          <w:b w:val="false"/>
          <w:color w:val="000000"/>
          <w:sz w:val="22"/>
          <w:u w:val="single"/>
        </w:rPr>
        <w:t>Section 3.01(e)</w:t>
      </w:r>
      <w:r>
        <w:rPr>
          <w:color w:val="000000"/>
        </w:rPr>
        <w:t xml:space="preserve"> </w:t>
      </w:r>
      <w:r>
        <w:rPr>
          <w:rFonts w:ascii="Times New Roman;serif" w:hAnsi="Times New Roman;serif"/>
          <w:b w:val="false"/>
          <w:color w:val="000000"/>
          <w:sz w:val="22"/>
        </w:rPr>
        <w:t xml:space="preserve">shall be delivered to the Lender who sells the participation);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Participant (A) agrees to be subject to the provisions of </w:t>
      </w:r>
      <w:r>
        <w:rPr>
          <w:rFonts w:ascii="Times New Roman;serif" w:hAnsi="Times New Roman;serif"/>
          <w:b w:val="false"/>
          <w:color w:val="000000"/>
          <w:sz w:val="22"/>
          <w:u w:val="single"/>
        </w:rPr>
        <w:t>Sections 3.06</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10.13</w:t>
      </w:r>
      <w:r>
        <w:rPr>
          <w:color w:val="000000"/>
        </w:rPr>
        <w:t xml:space="preserve"> </w:t>
      </w:r>
      <w:r>
        <w:rPr>
          <w:rFonts w:ascii="Times New Roman;serif" w:hAnsi="Times New Roman;serif"/>
          <w:b w:val="false"/>
          <w:color w:val="000000"/>
          <w:sz w:val="22"/>
        </w:rPr>
        <w:t xml:space="preserve">as if it were an assignee under paragraph (b) of this Section and (B) shall not be entitled to receive any greater payment under </w:t>
      </w:r>
      <w:r>
        <w:rPr>
          <w:rFonts w:ascii="Times New Roman;serif" w:hAnsi="Times New Roman;serif"/>
          <w:b w:val="false"/>
          <w:color w:val="000000"/>
          <w:sz w:val="22"/>
          <w:u w:val="single"/>
        </w:rPr>
        <w:t>Sections 3.01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3.04</w:t>
      </w:r>
      <w:r>
        <w:rPr>
          <w:rFonts w:ascii="Times New Roman;serif" w:hAnsi="Times New Roman;serif"/>
          <w:b w:val="false"/>
          <w:color w:val="000000"/>
          <w:sz w:val="22"/>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serif" w:hAnsi="Times New Roman;serif"/>
          <w:b w:val="false"/>
          <w:color w:val="000000"/>
          <w:sz w:val="22"/>
          <w:u w:val="single"/>
        </w:rPr>
        <w:t>Section 3.06</w:t>
      </w:r>
      <w:r>
        <w:rPr>
          <w:color w:val="000000"/>
        </w:rPr>
        <w:t xml:space="preserve"> </w:t>
      </w:r>
      <w:r>
        <w:rPr>
          <w:rFonts w:ascii="Times New Roman;serif" w:hAnsi="Times New Roman;serif"/>
          <w:b w:val="false"/>
          <w:color w:val="000000"/>
          <w:sz w:val="22"/>
        </w:rPr>
        <w:t xml:space="preserve">with respect to any Participant. To the extent permitted by Law, each Participant also shall be entitled to the benefits of </w:t>
      </w:r>
      <w:r>
        <w:rPr>
          <w:rFonts w:ascii="Times New Roman;serif" w:hAnsi="Times New Roman;serif"/>
          <w:b w:val="false"/>
          <w:color w:val="000000"/>
          <w:sz w:val="22"/>
          <w:u w:val="single"/>
        </w:rPr>
        <w:t>Section 10.08</w:t>
      </w:r>
      <w:r>
        <w:rPr>
          <w:color w:val="000000"/>
        </w:rPr>
        <w:t xml:space="preserve"> </w:t>
      </w:r>
      <w:r>
        <w:rPr>
          <w:rFonts w:ascii="Times New Roman;serif" w:hAnsi="Times New Roman;serif"/>
          <w:b w:val="false"/>
          <w:color w:val="000000"/>
          <w:sz w:val="22"/>
        </w:rPr>
        <w:t xml:space="preserve">as though it were a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Participant agrees to be subject to </w:t>
      </w:r>
      <w:r>
        <w:rPr>
          <w:rFonts w:ascii="Times New Roman;serif" w:hAnsi="Times New Roman;serif"/>
          <w:b w:val="false"/>
          <w:color w:val="000000"/>
          <w:sz w:val="22"/>
          <w:u w:val="single"/>
        </w:rPr>
        <w:t>Section 2.13</w:t>
      </w:r>
      <w:r>
        <w:rPr>
          <w:color w:val="000000"/>
        </w:rPr>
        <w:t xml:space="preserve"> </w:t>
      </w:r>
      <w:r>
        <w:rPr>
          <w:rFonts w:ascii="Times New Roman;serif" w:hAnsi="Times New Roman;serif"/>
          <w:b w:val="false"/>
          <w:color w:val="000000"/>
          <w:sz w:val="22"/>
        </w:rPr>
        <w:t>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serif" w:hAnsi="Times New Roman;serif"/>
          <w:b w:val="false"/>
          <w:color w:val="000000"/>
          <w:sz w:val="22"/>
          <w:u w:val="single"/>
        </w:rPr>
        <w:t>Participant Register</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lineRule="auto" w:line="288" w:before="180" w:after="283"/>
        <w:ind w:left="0" w:right="0" w:firstLine="720"/>
        <w:jc w:val="both"/>
        <w:rPr/>
      </w:pPr>
      <w:r>
        <w:rPr>
          <w:rFonts w:ascii="Times New Roman;serif" w:hAnsi="Times New Roman;serif"/>
          <w:b w:val="false"/>
          <w:color w:val="000000"/>
          <w:sz w:val="22"/>
        </w:rPr>
        <w:t xml:space="preserve">(e) </w:t>
      </w:r>
      <w:r>
        <w:rPr>
          <w:rFonts w:ascii="Times New Roman;serif" w:hAnsi="Times New Roman;serif"/>
          <w:b w:val="false"/>
          <w:color w:val="000000"/>
          <w:sz w:val="22"/>
          <w:u w:val="single"/>
        </w:rPr>
        <w:t>Certain Pledges</w:t>
      </w:r>
      <w:r>
        <w:rPr>
          <w:rFonts w:ascii="Times New Roman;serif" w:hAnsi="Times New Roman;serif"/>
          <w:b w:val="false"/>
          <w:color w:val="000000"/>
          <w:sz w:val="22"/>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such pledge or assignment shall release such Lender from any of its obligations hereunder or substitute any such pledgee or assignee for such Lender as a party hereto.</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(f) </w:t>
      </w:r>
      <w:r>
        <w:rPr>
          <w:rFonts w:ascii="Times New Roman;serif" w:hAnsi="Times New Roman;serif"/>
          <w:b w:val="false"/>
          <w:color w:val="000000"/>
          <w:sz w:val="22"/>
          <w:u w:val="single"/>
        </w:rPr>
        <w:t>Resignation as L/C Issuer or Swing Line Lender after Assignment</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88"/>
        <w:ind w:left="0" w:right="0" w:firstLine="1440"/>
        <w:jc w:val="both"/>
        <w:rPr/>
      </w:pPr>
      <w:r>
        <w:rPr>
          <w:rFonts w:ascii="Times New Roman;serif" w:hAnsi="Times New Roman;serif"/>
          <w:b w:val="false"/>
          <w:color w:val="000000"/>
          <w:sz w:val="22"/>
        </w:rPr>
        <w:t xml:space="preserve">(i) Notwithstanding anything to the contrary contained herein, if at any time Bank of America assigns all of its Revolving Commitment and Revolving Loans pursuant to subsection (b) above, it may, upon thirty days’ notice to the Borrower and the Lenders, resign as the L/C Issuer. In the event of any such resignation as the L/C Issuer, the Borrower shall be entitled to appoint from among the Lenders a successor L/C Issuer hereunder;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no failure by the Borrower to appoint any such successor shall affect the resignation of Bank of America as L/C Issuer. If Bank of America resigns as the L/C Issuer, it shall retain all the rights, powers, privileges and duties of the L/C Issuer hereunder with respect to all Letters of Credit issued by it and outstanding as of the effective date of its resignation as L/C Issuer and all L/C Obligations with respect thereto (including the right to require the Lenders to make </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6"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Base Rate Loans or fund risk participations in Unreimbursed Amounts pursuant to </w:t>
      </w:r>
      <w:r>
        <w:rPr>
          <w:rFonts w:ascii="Times New Roman;serif" w:hAnsi="Times New Roman;serif"/>
          <w:b w:val="false"/>
          <w:color w:val="000000"/>
          <w:sz w:val="22"/>
          <w:u w:val="single"/>
        </w:rPr>
        <w:t>Section 2.03(c)</w:t>
      </w:r>
      <w:r>
        <w:rPr>
          <w:rFonts w:ascii="Times New Roman;serif" w:hAnsi="Times New Roman;serif"/>
          <w:b w:val="false"/>
          <w:color w:val="000000"/>
          <w:sz w:val="22"/>
        </w:rPr>
        <w:t>). Upon the appointment of a successor L/C Issuer, (1) such successor shall succeed to and become vested with all of the rights, powers, privileges and duties of the retiring L/C Issuer and (2) the successor L/C Issuer shall issue letters of credit in substitution for the Letters of Credit, if any, issued by the retiring L/C Issuer and outstanding at the time of such succession or make other arrangements satisfactory to the retiring L/C Issuer to effectively assume the obligations of the retiring L/C Issuer with respect to such Letters of Credit.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(ii) Notwithstanding anything to the contrary contained herein, if at any time Bank of America assigns all of its Revolving Commitment and Revolving Loans pursuant to subsection (b) above, Bank of America may, upon thirty days’ notice to the Borrower, resign as Swing Line Lender. In the event of any such resignation as Swing Line Lender, the Borrower shall be entitled to appoint from among the Lenders a successor Swing Line Lender hereunder;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no failure by the Borrower to appoint any such successor shall affect the resignation of Bank of America as Swing Line Lender.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serif" w:hAnsi="Times New Roman;serif"/>
          <w:b w:val="false"/>
          <w:color w:val="000000"/>
          <w:sz w:val="22"/>
          <w:u w:val="single"/>
        </w:rPr>
        <w:t>Section 2.04(c)</w:t>
      </w:r>
      <w:r>
        <w:rPr>
          <w:rFonts w:ascii="Times New Roman;serif" w:hAnsi="Times New Roman;serif"/>
          <w:b w:val="false"/>
          <w:color w:val="000000"/>
          <w:sz w:val="22"/>
        </w:rPr>
        <w:t>. Upon the appointment of a successor Swing Line Lender, such successor shall succeed to and become vested with all of the rights, powers, privileges and duties of the retiring Swing Line Lender.</w:t>
      </w:r>
    </w:p>
    <w:p>
      <w:pPr>
        <w:pStyle w:val="TextBody"/>
        <w:bidi w:val="0"/>
        <w:spacing w:before="0" w:after="0"/>
        <w:ind w:left="0" w:right="0" w:firstLine="1440"/>
        <w:jc w:val="both"/>
        <w:rPr/>
      </w:pPr>
      <w:r>
        <w:rPr/>
      </w:r>
    </w:p>
    <w:p>
      <w:pPr>
        <w:pStyle w:val="TextBody"/>
        <w:bidi w:val="0"/>
        <w:spacing w:lineRule="auto" w:line="288" w:before="0" w:after="0"/>
        <w:jc w:val="both"/>
        <w:rPr/>
      </w:pPr>
      <w:r>
        <w:rPr>
          <w:rFonts w:ascii="Times New Roman;serif" w:hAnsi="Times New Roman;serif"/>
          <w:b w:val="false"/>
          <w:color w:val="000000"/>
          <w:sz w:val="22"/>
        </w:rPr>
        <w:t>10.07    </w:t>
      </w:r>
      <w:r>
        <w:rPr>
          <w:rFonts w:ascii="Times New Roman;serif" w:hAnsi="Times New Roman;serif"/>
          <w:b w:val="false"/>
          <w:color w:val="000000"/>
          <w:sz w:val="22"/>
          <w:u w:val="single"/>
        </w:rPr>
        <w:t>Treatment of Certain Information; Confidentiality</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Treatment of Confidential Information</w:t>
      </w:r>
      <w:r>
        <w:rPr>
          <w:rFonts w:ascii="Times New Roman;serif" w:hAnsi="Times New Roman;serif"/>
          <w:b w:val="false"/>
          <w:color w:val="000000"/>
          <w:sz w:val="22"/>
        </w:rPr>
        <w:t xml:space="preserve">. Each of the Administrative Agent, the Lenders and the L/C Issuer agrees to maintain the confidentiality of the Information (as defined below), except that Information may be disclosed (i) to its Affiliates, its auditors and its Related Parties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(including any self-regulatory authority, such as the National Association of Insurance Commissioners) provided that, unless specifically prohibited by applicable law or court order, the Administrative Agent, the Lenders and the L/C Issuer, as applicable, shall notify the Borrower (to the extent practicable) of any request by any Governmental Authority or representative thereof (other than any such request in connection with an examination of the financial condition of such Administrative Agent, Lender or L/C Issuer, as applicable, by such Governmental Authority or other examinations of such Administrative Agent, Lenders or L/C Issuer, as applicable by such Governmental Authority) for disclosure of any such non-public information prior to disclosure of such information,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Section, to (A) any assignee of or Participant in, or any prospective assignee of or Participant in, any of its rights and obligations under this Agreement or any Eligible Assignee invited to become a Lender pursuant to </w:t>
      </w:r>
      <w:r>
        <w:rPr>
          <w:rFonts w:ascii="Times New Roman;serif" w:hAnsi="Times New Roman;serif"/>
          <w:b w:val="false"/>
          <w:color w:val="000000"/>
          <w:sz w:val="22"/>
          <w:u w:val="single"/>
        </w:rPr>
        <w:t>Section 2.01(c)</w:t>
      </w:r>
      <w:r>
        <w:rPr>
          <w:color w:val="000000"/>
        </w:rPr>
        <w:t xml:space="preserve"> </w:t>
      </w:r>
      <w:r>
        <w:rPr>
          <w:rFonts w:ascii="Times New Roman;serif" w:hAnsi="Times New Roman;serif"/>
          <w:b w:val="false"/>
          <w:color w:val="000000"/>
          <w:sz w:val="22"/>
        </w:rPr>
        <w:t xml:space="preserve">or (B) any actual or prospective party (or its Related Parties) to any swap, derivative or other transaction under which payments are to be made by reference to the Borrower and its obligations, this Agreement or payments hereunder, (vii) on a confidential basis to (A) any rating agency in connection with rating the Borrower or its Subsidiaries or the credit facilities provided hereunder or (B) the provider of any Platform or other electronic delivery service used by the Administrative Agent, the L/C Issuer and/or the Swing Line Lender to deliver </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7"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Borrower Materials or notices to the Lenders or (viii) the CUSIP Service Bureau or any similar agency in connection with the application, issuance, publishing and monitoring of CUSIP numbers or other market identifiers with respect to the credit facilities provided hereunder, (ix) with the consent of the Borrower, (x) to the extent such Information (A) becomes publicly available other than as a result of a breach of this Section or (B) becomes available to the Administrative Agent, any Lender, the L/C Issuer or any of their respective Affiliates on a nonconfidential basis from a source other than the Borrower, or (xi) is independently discovered or developed by a party hereto without utilizing any Information received from the Borrower or violating the terms of this </w:t>
      </w:r>
      <w:r>
        <w:rPr>
          <w:rFonts w:ascii="Times New Roman;serif" w:hAnsi="Times New Roman;serif"/>
          <w:b w:val="false"/>
          <w:color w:val="000000"/>
          <w:sz w:val="22"/>
          <w:u w:val="single"/>
        </w:rPr>
        <w:t>Section 10.07</w:t>
      </w:r>
      <w:r>
        <w:rPr>
          <w:rFonts w:ascii="Times New Roman;serif" w:hAnsi="Times New Roman;serif"/>
          <w:b w:val="false"/>
          <w:color w:val="000000"/>
          <w:sz w:val="22"/>
        </w:rPr>
        <w:t>.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 For purposes of this Section, “Information” means all information received from the Borrower or any Subsidiary relating to the Borrower or any Subsidiary or any of their respective businesses, other than any such information that is available to the Administrative Agent, any Lender or the L/C Issuer on a nonconfidential basis prior to disclosure by the Borrower or any Subsidiary, provided that, in the case of information received from the Borrower or any Subsidiary after the Closing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Non-Public Information</w:t>
      </w:r>
      <w:r>
        <w:rPr>
          <w:rFonts w:ascii="Times New Roman;serif" w:hAnsi="Times New Roman;serif"/>
          <w:b w:val="false"/>
          <w:color w:val="000000"/>
          <w:sz w:val="22"/>
        </w:rPr>
        <w:t>. Each of the Administrative Agent, the Lenders and the L/C Issuer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Press Releases</w:t>
      </w:r>
      <w:r>
        <w:rPr>
          <w:rFonts w:ascii="Times New Roman;serif" w:hAnsi="Times New Roman;serif"/>
          <w:b w:val="false"/>
          <w:color w:val="000000"/>
          <w:sz w:val="22"/>
        </w:rPr>
        <w:t>. The Borrower and its Affiliates agree that they will not in the future issue any press releases or other public disclosure using the name of the Administrative Agent or any Lender or their respective Affiliates or referring to this Agreement or any of the Loan Documents without the prior consent of the Administrative Agent, unless (and only to the extent that) the Borrower or such Affiliate is required to do so under law and then, in any event the Borrower or such Affiliate will consult with such Person before issuing such press release or other public disclosure.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Customary Advertising Material</w:t>
      </w:r>
      <w:r>
        <w:rPr>
          <w:rFonts w:ascii="Times New Roman;serif" w:hAnsi="Times New Roman;serif"/>
          <w:b w:val="false"/>
          <w:color w:val="000000"/>
          <w:sz w:val="22"/>
        </w:rPr>
        <w:t>. The Borrower consents to the publications by the Administrative Agent of customary advertising material relating to the transactions contemplated hereby using the name, product photographs, logo or trademark of the Borrower.</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10.08    </w:t>
      </w:r>
      <w:r>
        <w:rPr>
          <w:rFonts w:ascii="Times New Roman;serif" w:hAnsi="Times New Roman;serif"/>
          <w:b w:val="false"/>
          <w:color w:val="000000"/>
          <w:sz w:val="22"/>
          <w:u w:val="single"/>
        </w:rPr>
        <w:t>Right of Setoff</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 an Event of Default shall have occurred and be continuing, each Lender, the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the Borrower against any and all of the obligations of the Borrower now or hereafter existing under this Agreement or any other Loan Document to such Lender or the L/C Issuer or their respective Affiliates, irrespective of whether or not such Lender, the L/C Issuer or such Affiliate shall have made </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8"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any demand under this Agreement or any other Loan Document and although such obligations of the Borrower may be contingent or unmatured or are owed to a branch, office or Affiliate of such Lender or the L/C Issuer different from the branch, office or Affiliate holding such deposit or obligated on such indebtedness;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serif" w:hAnsi="Times New Roman;serif"/>
          <w:b w:val="false"/>
          <w:color w:val="000000"/>
          <w:sz w:val="22"/>
          <w:u w:val="single"/>
        </w:rPr>
        <w:t>Section 2.15</w:t>
      </w:r>
      <w:r>
        <w:rPr>
          <w:color w:val="000000"/>
        </w:rPr>
        <w:t xml:space="preserve"> </w:t>
      </w:r>
      <w:r>
        <w:rPr>
          <w:rFonts w:ascii="Times New Roman;serif" w:hAnsi="Times New Roman;serif"/>
          <w:b w:val="false"/>
          <w:color w:val="000000"/>
          <w:sz w:val="22"/>
        </w:rPr>
        <w:t xml:space="preserve">and, pending such payment, shall be segregated by such Defaulting Lender from its other funds and deemed held in trust for the benefit of the Administrative Agent, the L/C Issuer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Borrower and the Administrative Agent promptly after any such setoff and application,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failure to give such notice shall not affect the validity of such setoff and application.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10.09    </w:t>
      </w:r>
      <w:r>
        <w:rPr>
          <w:rFonts w:ascii="Times New Roman;serif" w:hAnsi="Times New Roman;serif"/>
          <w:b w:val="false"/>
          <w:color w:val="000000"/>
          <w:sz w:val="22"/>
          <w:u w:val="single"/>
        </w:rPr>
        <w:t>Interest Rate Limitation</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Notwithstanding anything to the contrary contained in any Loan Document, the interest paid or agreed to be paid under the Loan Documents shall not exceed the maximum rate of non-usurious interest permitted by applicable Law (the “</w:t>
      </w:r>
      <w:r>
        <w:rPr>
          <w:rFonts w:ascii="Times New Roman;serif" w:hAnsi="Times New Roman;serif"/>
          <w:b w:val="false"/>
          <w:color w:val="000000"/>
          <w:sz w:val="22"/>
          <w:u w:val="single"/>
        </w:rPr>
        <w:t>Maximum Rate</w:t>
      </w:r>
      <w:r>
        <w:rPr>
          <w:color w:val="000000"/>
        </w:rPr>
        <w:t>”</w:t>
      </w:r>
      <w:r>
        <w:rPr>
          <w:rFonts w:ascii="Times New Roman;serif" w:hAnsi="Times New Roman;serif"/>
          <w:b w:val="false"/>
          <w:color w:val="000000"/>
          <w:sz w:val="22"/>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10.10    </w:t>
      </w:r>
      <w:r>
        <w:rPr>
          <w:rFonts w:ascii="Times New Roman;serif" w:hAnsi="Times New Roman;serif"/>
          <w:b w:val="false"/>
          <w:color w:val="000000"/>
          <w:sz w:val="22"/>
          <w:u w:val="single"/>
        </w:rPr>
        <w:t>Counterparts; Integration; Effectiveness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This Agreement and each of the other Loan Documents may be executed in counterparts (and by different parties hereto in different counterparts), each of which shall constitute an original, but all of which when taken together shall constitute a single contract. This Agreement, the other Loan Documents and any separate letter agreements with respect to fees payable to the Administrative Agent or the L/C Issuer, constitute the entire contract among the parties relating to the subject matter hereof and supersede any and all previous agreements and understandings, oral or written, relating to the subject matter hereof. Except as provided in </w:t>
      </w:r>
      <w:r>
        <w:rPr>
          <w:rFonts w:ascii="Times New Roman;serif" w:hAnsi="Times New Roman;serif"/>
          <w:b w:val="false"/>
          <w:color w:val="000000"/>
          <w:sz w:val="22"/>
          <w:u w:val="single"/>
        </w:rPr>
        <w:t>Section 4.01</w:t>
      </w:r>
      <w:r>
        <w:rPr>
          <w:rFonts w:ascii="Times New Roman;serif" w:hAnsi="Times New Roman;serif"/>
          <w:b w:val="false"/>
          <w:color w:val="000000"/>
          <w:sz w:val="22"/>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other electronic imaging means (e.g., “pdf” or “tif”) shall be effective as delivery of a manually executed counterpart of this Agreement. or such other Loan Document or certificate. Without limiting the foregoing, to the extent a manually executed counterpart is not specifically required to be delivered under the terms of any Loan Document, upon the request of any party, such fax transmission or e-mail transmission shall be promptly followed by such manually executed counterpart.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10.11    </w:t>
      </w:r>
      <w:r>
        <w:rPr>
          <w:rFonts w:ascii="Times New Roman;serif" w:hAnsi="Times New Roman;serif"/>
          <w:b w:val="false"/>
          <w:color w:val="000000"/>
          <w:sz w:val="22"/>
          <w:u w:val="single"/>
        </w:rPr>
        <w:t>Survival of Representations and Warranties</w:t>
      </w:r>
      <w:r>
        <w:rPr>
          <w:rFonts w:ascii="Times New Roman;serif" w:hAnsi="Times New Roman;serif"/>
          <w:b w:val="false"/>
          <w:color w:val="000000"/>
          <w:sz w:val="22"/>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89"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10.12    </w:t>
      </w:r>
      <w:r>
        <w:rPr>
          <w:rFonts w:ascii="Times New Roman;serif" w:hAnsi="Times New Roman;serif"/>
          <w:b w:val="false"/>
          <w:color w:val="000000"/>
          <w:sz w:val="22"/>
          <w:u w:val="single"/>
        </w:rPr>
        <w:t>Severability</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serif" w:hAnsi="Times New Roman;serif"/>
          <w:b w:val="false"/>
          <w:color w:val="000000"/>
          <w:sz w:val="22"/>
          <w:u w:val="single"/>
        </w:rPr>
        <w:t>Section 10.12</w:t>
      </w:r>
      <w:r>
        <w:rPr>
          <w:rFonts w:ascii="Times New Roman;serif" w:hAnsi="Times New Roman;serif"/>
          <w:b w:val="false"/>
          <w:color w:val="000000"/>
          <w:sz w:val="22"/>
        </w:rPr>
        <w:t>,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10.13    </w:t>
      </w:r>
      <w:r>
        <w:rPr>
          <w:rFonts w:ascii="Times New Roman;serif" w:hAnsi="Times New Roman;serif"/>
          <w:b w:val="false"/>
          <w:color w:val="000000"/>
          <w:sz w:val="22"/>
          <w:u w:val="single"/>
        </w:rPr>
        <w:t>Replacement of Lenders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If the Borrower is entitled to replace a Lender pursuant to the provisions of </w:t>
      </w:r>
      <w:r>
        <w:rPr>
          <w:rFonts w:ascii="Times New Roman;serif" w:hAnsi="Times New Roman;serif"/>
          <w:b w:val="false"/>
          <w:color w:val="000000"/>
          <w:sz w:val="22"/>
          <w:u w:val="single"/>
        </w:rPr>
        <w:t>Section 3.06</w:t>
      </w:r>
      <w:r>
        <w:rPr>
          <w:rFonts w:ascii="Times New Roman;serif" w:hAnsi="Times New Roman;serif"/>
          <w:b w:val="false"/>
          <w:color w:val="000000"/>
          <w:sz w:val="22"/>
        </w:rPr>
        <w:t>, or</w:t>
      </w:r>
      <w:r>
        <w:rPr>
          <w:color w:val="000000"/>
        </w:rPr>
        <w:t xml:space="preserve"> </w:t>
      </w:r>
      <w:r>
        <w:rPr>
          <w:rFonts w:ascii="Times New Roman;serif" w:hAnsi="Times New Roman;serif"/>
          <w:b w:val="false"/>
          <w:color w:val="000000"/>
          <w:sz w:val="22"/>
        </w:rPr>
        <w:t xml:space="preserve">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serif" w:hAnsi="Times New Roman;serif"/>
          <w:b w:val="false"/>
          <w:color w:val="000000"/>
          <w:sz w:val="22"/>
          <w:u w:val="single"/>
        </w:rPr>
        <w:t>Section 10.06</w:t>
      </w:r>
      <w:r>
        <w:rPr>
          <w:rFonts w:ascii="Times New Roman;serif" w:hAnsi="Times New Roman;serif"/>
          <w:b w:val="false"/>
          <w:color w:val="000000"/>
          <w:sz w:val="22"/>
        </w:rPr>
        <w:t xml:space="preserve">), all of its interests, rights (other than its existing rights to payments pursuant to </w:t>
      </w:r>
      <w:r>
        <w:rPr>
          <w:rFonts w:ascii="Times New Roman;serif" w:hAnsi="Times New Roman;serif"/>
          <w:b w:val="false"/>
          <w:color w:val="000000"/>
          <w:sz w:val="22"/>
          <w:u w:val="single"/>
        </w:rPr>
        <w:t>Sections 3.01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3.04</w:t>
      </w:r>
      <w:r>
        <w:rPr>
          <w:rFonts w:ascii="Times New Roman;serif" w:hAnsi="Times New Roman;serif"/>
          <w:b w:val="false"/>
          <w:color w:val="000000"/>
          <w:sz w:val="22"/>
        </w:rPr>
        <w:t>) and obligations under this Agreement and the related Loan Documents to an Eligible Assignee that shall assume such obligations (which assignee may be another Lender, if a Lender accepts such assignment), provided that: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the Borrower shall have paid to the Administrative Agent the assignment fee (if any) specified in </w:t>
      </w:r>
      <w:r>
        <w:rPr>
          <w:rFonts w:ascii="Times New Roman;serif" w:hAnsi="Times New Roman;serif"/>
          <w:b w:val="false"/>
          <w:color w:val="000000"/>
          <w:sz w:val="22"/>
          <w:u w:val="single"/>
        </w:rPr>
        <w:t>Section 10.06(b)</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Times New Roman;serif" w:hAnsi="Times New Roman;serif"/>
          <w:b w:val="false"/>
          <w:color w:val="000000"/>
          <w:sz w:val="22"/>
          <w:u w:val="single"/>
        </w:rPr>
        <w:t>Section 3.05</w:t>
      </w:r>
      <w:r>
        <w:rPr>
          <w:rFonts w:ascii="Times New Roman;serif" w:hAnsi="Times New Roman;serif"/>
          <w:b w:val="false"/>
          <w:color w:val="000000"/>
          <w:sz w:val="22"/>
        </w:rPr>
        <w:t>) from the assignee (to the extent of such outstanding principal and accrued interest and fees) or the Borrower (in the case of all other amounts);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(c) in the case of any such assignment resulting from a claim for compensation under </w:t>
      </w:r>
      <w:r>
        <w:rPr>
          <w:rFonts w:ascii="Times New Roman;serif" w:hAnsi="Times New Roman;serif"/>
          <w:b w:val="false"/>
          <w:color w:val="000000"/>
          <w:sz w:val="22"/>
          <w:u w:val="single"/>
        </w:rPr>
        <w:t>Section 3.04</w:t>
      </w:r>
      <w:r>
        <w:rPr>
          <w:color w:val="000000"/>
        </w:rPr>
        <w:t xml:space="preserve"> </w:t>
      </w:r>
      <w:r>
        <w:rPr>
          <w:rFonts w:ascii="Times New Roman;serif" w:hAnsi="Times New Roman;serif"/>
          <w:b w:val="false"/>
          <w:color w:val="000000"/>
          <w:sz w:val="22"/>
        </w:rPr>
        <w:t xml:space="preserve">or payments required to be made pursuant to </w:t>
      </w:r>
      <w:r>
        <w:rPr>
          <w:rFonts w:ascii="Times New Roman;serif" w:hAnsi="Times New Roman;serif"/>
          <w:b w:val="false"/>
          <w:color w:val="000000"/>
          <w:sz w:val="22"/>
          <w:u w:val="single"/>
        </w:rPr>
        <w:t>Section 3.01</w:t>
      </w:r>
      <w:r>
        <w:rPr>
          <w:rFonts w:ascii="Times New Roman;serif" w:hAnsi="Times New Roman;serif"/>
          <w:b w:val="false"/>
          <w:color w:val="000000"/>
          <w:sz w:val="22"/>
        </w:rPr>
        <w:t>, such assignment will result in a reduction in such compensation or payments thereafter;</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such assignment does not conflict with applicable Laws; and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0"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 in the case of an assignment resulting from a Lender becoming a Non-Consenting Lender, the applicable assignee shall have consented to the applicable amendment, waiver or consent.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Lender shall not be required to make any such assignment or delegation if, prior thereto, as a result of a waiver by such Lender or otherwise, the circumstances entitling the Borrower to require such assignment and delegation cease to apply.</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10.14    </w:t>
      </w:r>
      <w:r>
        <w:rPr>
          <w:rFonts w:ascii="Times New Roman;serif" w:hAnsi="Times New Roman;serif"/>
          <w:b w:val="false"/>
          <w:color w:val="000000"/>
          <w:sz w:val="22"/>
          <w:u w:val="single"/>
        </w:rPr>
        <w:t>Governing Law; Jurisdiction; Etc</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AGREEMENT AND THE OTHER LOAN DOCUMENTS (EXCEPT, AS TO ANY 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SUBMISSION TO JURISDICTION</w:t>
      </w:r>
      <w:r>
        <w:rPr>
          <w:rFonts w:ascii="Times New Roman;serif" w:hAnsi="Times New Roman;serif"/>
          <w:b w:val="false"/>
          <w:color w:val="000000"/>
          <w:sz w:val="22"/>
        </w:rPr>
        <w:t>. THE BORROWER IRREVOCABLY AND UNCONDITIONALLY AGREES THAT IT WILL NOT COMMENCE ANY ACTION, LITIGATION OR PROCEEDING OF ANY KIND OR DESCRIPTION, WHETHER IN LAW OR EQUITY, WHETHER IN CONTRACT OR IN TORT OR OTHERWISE, AGAINST THE ADMINISTRATIVE AGENT, ANY LENDER, THE L/C ISSUER, OR ANY RELATED PARTY OF THE FOREGOING IN ANY WAY RELATING TO THIS AGREEMENT OR ANY OTHER LOAN DOCUMENT OR THE TRANSACTION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THE BORROWER OR ITS PROPERTIES IN THE COURTS OF ANY JURISDICTION.</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WAIVER OF VENUE</w:t>
      </w:r>
      <w:r>
        <w:rPr>
          <w:rFonts w:ascii="Times New Roman;serif" w:hAnsi="Times New Roman;serif"/>
          <w:b w:val="false"/>
          <w:color w:val="000000"/>
          <w:sz w:val="22"/>
        </w:rPr>
        <w:t xml:space="preserve">.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1"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DEFENSE OF AN INCONVENIENT FORUM TO THE MAINTENANCE OF SUCH ACTION OR PROCEEDING IN ANY SUCH COURT.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SERVICE OF PROCESS</w:t>
      </w:r>
      <w:r>
        <w:rPr>
          <w:rFonts w:ascii="Times New Roman;serif" w:hAnsi="Times New Roman;serif"/>
          <w:b w:val="false"/>
          <w:color w:val="000000"/>
          <w:sz w:val="22"/>
        </w:rPr>
        <w:t xml:space="preserve">. EACH PARTY HERETO IRREVOCABLY CONSENTS TO SERVICE OF PROCESS IN THE MANNER PROVIDED FOR NOTICES IN </w:t>
      </w:r>
      <w:r>
        <w:rPr>
          <w:rFonts w:ascii="Times New Roman;serif" w:hAnsi="Times New Roman;serif"/>
          <w:b w:val="false"/>
          <w:color w:val="000000"/>
          <w:sz w:val="22"/>
          <w:u w:val="single"/>
        </w:rPr>
        <w:t>SECTION 10.02</w:t>
      </w:r>
      <w:r>
        <w:rPr>
          <w:rFonts w:ascii="Times New Roman;serif" w:hAnsi="Times New Roman;serif"/>
          <w:b w:val="false"/>
          <w:color w:val="000000"/>
          <w:sz w:val="22"/>
        </w:rPr>
        <w:t>. NOTHING IN THIS AGREEMENT WILL AFFECT THE RIGHT OF ANY PARTY HERETO TO SERVE PROCESS IN ANY OTHER MANNER PERMITTED BY APPLICABLE LAW.</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10.15    </w:t>
      </w:r>
      <w:r>
        <w:rPr>
          <w:rFonts w:ascii="Times New Roman;serif" w:hAnsi="Times New Roman;serif"/>
          <w:b w:val="false"/>
          <w:color w:val="000000"/>
          <w:sz w:val="22"/>
          <w:u w:val="single"/>
        </w:rPr>
        <w:t>Waiver of Jury Trial</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10.16    </w:t>
      </w:r>
      <w:r>
        <w:rPr>
          <w:rFonts w:ascii="Times New Roman;serif" w:hAnsi="Times New Roman;serif"/>
          <w:b w:val="false"/>
          <w:color w:val="000000"/>
          <w:sz w:val="22"/>
          <w:u w:val="single"/>
        </w:rPr>
        <w:t>No Advisory or Fiduciary Responsibility</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connection with all aspects of each transaction contemplated hereby (including in connection with any amendment, waiver or other modification hereof or of any other Loan Document), the Borrower acknowledges and agrees, and acknowledges its Affiliates’ understanding, that: (i) (A) the arranging and other services regarding this Agreement provided by the Administrative Agent, the Arrangers and the Lenders are arm’s-length commercial transactions between the Borrower and its Affiliates, on the one hand, and the Administrative Agent, the Arrangers and the Lenders,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the Administrative Agent, the Arrangers and the Lenders each is and has been acting solely as a principal and, except as expressly agreed in writing by the relevant parties, has not been, is not, and will not be acting as an advisor, agent or fiduciary for the Borrower or any of its Affiliates, or any other Person and (B) neither the Administrative Agent, the Arrangers nor any Lender has any obligation to the Borrower or any of its Affiliates with respect to the transactions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 the Borrower and its Affiliates, and neither the Administrative Agent, the Arrangers nor any Lender has any obligation to disclose any of such interests to the Borrower and its Affiliates. To the fullest extent permitted by Law, the Borrower hereby waives and releases any claims that it may have against the Administrative Agent, the Arrangers or any Lender with respect to any breach or alleged breach of agency or fiduciary duty in connection with any aspect of any transaction contemplated hereby.</w:t>
      </w:r>
    </w:p>
    <w:p>
      <w:pPr>
        <w:pStyle w:val="TextBody"/>
        <w:bidi w:val="0"/>
        <w:spacing w:before="0" w:after="0"/>
        <w:ind w:left="0" w:right="0" w:firstLine="720"/>
        <w:jc w:val="both"/>
        <w:rPr/>
      </w:pPr>
      <w:r>
        <w:rPr/>
      </w:r>
    </w:p>
    <w:p>
      <w:pPr>
        <w:pStyle w:val="TextBody"/>
        <w:bidi w:val="0"/>
        <w:spacing w:lineRule="auto" w:line="288"/>
        <w:jc w:val="both"/>
        <w:rPr/>
      </w:pPr>
      <w:r>
        <w:rPr>
          <w:rFonts w:ascii="Times New Roman;serif" w:hAnsi="Times New Roman;serif"/>
          <w:b w:val="false"/>
          <w:color w:val="000000"/>
          <w:sz w:val="22"/>
        </w:rPr>
        <w:t>10.17    </w:t>
      </w:r>
      <w:r>
        <w:rPr>
          <w:rFonts w:ascii="Times New Roman;serif" w:hAnsi="Times New Roman;serif"/>
          <w:b w:val="false"/>
          <w:color w:val="000000"/>
          <w:sz w:val="22"/>
          <w:u w:val="single"/>
        </w:rPr>
        <w:t>Electronic Execution of Assignments and Certain Other Documents</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2"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This Agreement and any document, amendment, approval, consent, information, notice, certificate, request, statement, disclosure or authorization related to this Agreement (each a “</w:t>
      </w:r>
      <w:r>
        <w:rPr>
          <w:rFonts w:ascii="Times New Roman;serif" w:hAnsi="Times New Roman;serif"/>
          <w:b w:val="false"/>
          <w:color w:val="000000"/>
          <w:sz w:val="22"/>
          <w:u w:val="single"/>
        </w:rPr>
        <w:t>Communication</w:t>
      </w:r>
      <w:r>
        <w:rPr>
          <w:color w:val="000000"/>
        </w:rPr>
        <w:t>”</w:t>
      </w:r>
      <w:r>
        <w:rPr>
          <w:rFonts w:ascii="Times New Roman;serif" w:hAnsi="Times New Roman;serif"/>
          <w:b w:val="false"/>
          <w:color w:val="000000"/>
          <w:sz w:val="22"/>
        </w:rPr>
        <w:t>), including Communications required to be in writing, may be in the form of an Electronic Record and may be executed using Electronic Signatures. The Borrower agrees that any Electronic Signature on or associated with any Communication shall be valid and binding on the Borrower to the same extent as a manual, original signature, and that any Communication entered into by Electronic Signature, will constitute the legal, valid and binding obligation of the Borrower enforceable against such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the Administrative Agent and each of the Lenders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Lenders may, at its option, create one or more copies of any Communication in the form of an imaged Electronic Record (“</w:t>
      </w:r>
      <w:r>
        <w:rPr>
          <w:rFonts w:ascii="Times New Roman;serif" w:hAnsi="Times New Roman;serif"/>
          <w:b w:val="false"/>
          <w:color w:val="000000"/>
          <w:sz w:val="22"/>
          <w:u w:val="single"/>
        </w:rPr>
        <w:t>Electronic Copy</w:t>
      </w:r>
      <w:r>
        <w:rPr>
          <w:color w:val="000000"/>
        </w:rPr>
        <w:t>”</w:t>
      </w:r>
      <w:r>
        <w:rPr>
          <w:rFonts w:ascii="Times New Roman;serif" w:hAnsi="Times New Roman;serif"/>
          <w:b w:val="false"/>
          <w:color w:val="000000"/>
          <w:sz w:val="22"/>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Administrative Agent is under no obligation to accept an Electronic Signature in any form or in any format unless expressly agreed to by the Administrative Agent pursuant to procedures approved by it; provided, further, without limiting the foregoing, (a) to the extent the Administrative Agent has agreed to accept such Electronic Signature, the Administrative Agent and each of the Lenders shall be entitled to rely on any such Electronic Signature purportedly given by or on behalf of the Borrower without further verification and (b) upon the request of the Administrative Agent or any Lender, any Electronic Signature shall be promptly followed by such manually executed counterpart.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10.18    </w:t>
      </w:r>
      <w:r>
        <w:rPr>
          <w:rFonts w:ascii="Times New Roman;serif" w:hAnsi="Times New Roman;serif"/>
          <w:b w:val="false"/>
          <w:color w:val="000000"/>
          <w:sz w:val="22"/>
          <w:u w:val="single"/>
        </w:rPr>
        <w:t>USA PATRIOT Act Notice</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Lender that is subject to the Act and the Administrative Agent (for itself and not on behalf of any Lender) hereby notifies the Borrower that pursuant to the requirements of the Act,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10.19    </w:t>
      </w:r>
      <w:r>
        <w:rPr>
          <w:rFonts w:ascii="Times New Roman;serif" w:hAnsi="Times New Roman;serif"/>
          <w:b w:val="false"/>
          <w:color w:val="000000"/>
          <w:sz w:val="22"/>
          <w:u w:val="single"/>
        </w:rPr>
        <w:t>Acknowledgement and Consent to Bail-In of Affected Financial Institutions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Solely to the extent any Lender or L/C 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3"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Powers of the applicable Resolution Authority and agrees and consents to, and acknowledges and agrees to be bound by: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the application of any Write-Down and Conversion Powers by the applicable Resolution Authority to any such liabilities arising hereunder which may be payable to it by any Lender or L/C Issuer that is an Affected Financial Institution; and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the effects of any Bail-in Action on any such liability, including, if applicable:</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a reduction in full or in part or cancellation of any such liability;</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the variation of the terms of such liability in connection with the exercise of the write-down and conversion powers of the applicable Resolution Authority.</w:t>
      </w:r>
    </w:p>
    <w:p>
      <w:pPr>
        <w:pStyle w:val="TextBody"/>
        <w:bidi w:val="0"/>
        <w:spacing w:before="0" w:after="0"/>
        <w:ind w:left="0" w:right="0" w:firstLine="1440"/>
        <w:jc w:val="both"/>
        <w:rPr/>
      </w:pPr>
      <w:r>
        <w:rPr/>
      </w:r>
    </w:p>
    <w:p>
      <w:pPr>
        <w:pStyle w:val="TextBody"/>
        <w:bidi w:val="0"/>
        <w:spacing w:lineRule="auto" w:line="288" w:before="0" w:after="0"/>
        <w:jc w:val="both"/>
        <w:rPr/>
      </w:pPr>
      <w:r>
        <w:rPr>
          <w:rFonts w:ascii="Times New Roman;serif" w:hAnsi="Times New Roman;serif"/>
          <w:b w:val="false"/>
          <w:color w:val="000000"/>
          <w:sz w:val="22"/>
        </w:rPr>
        <w:t>10.20    </w:t>
      </w:r>
      <w:r>
        <w:rPr>
          <w:rFonts w:ascii="Times New Roman;serif" w:hAnsi="Times New Roman;serif"/>
          <w:b w:val="false"/>
          <w:color w:val="000000"/>
          <w:sz w:val="22"/>
          <w:u w:val="single"/>
        </w:rPr>
        <w:t>Acknowledgement Regarding Any Supported QFCs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To the extent that the Loan Documents provide support, through a guarantee or otherwise, for any Swap Contract or any other agreement or instrument that is a QFC (such support, “</w:t>
      </w:r>
      <w:r>
        <w:rPr>
          <w:rFonts w:ascii="Times New Roman;serif" w:hAnsi="Times New Roman;serif"/>
          <w:b w:val="false"/>
          <w:color w:val="000000"/>
          <w:sz w:val="22"/>
          <w:u w:val="single"/>
        </w:rPr>
        <w:t>QFC Credit Support</w:t>
      </w:r>
      <w:r>
        <w:rPr>
          <w:color w:val="000000"/>
        </w:rPr>
        <w:t>”</w:t>
      </w:r>
      <w:r>
        <w:rPr>
          <w:rFonts w:ascii="Times New Roman;serif" w:hAnsi="Times New Roman;serif"/>
          <w:b w:val="false"/>
          <w:color w:val="000000"/>
          <w:sz w:val="22"/>
        </w:rPr>
        <w:t>, and each such QFC, a “</w:t>
      </w:r>
      <w:r>
        <w:rPr>
          <w:rFonts w:ascii="Times New Roman;serif" w:hAnsi="Times New Roman;serif"/>
          <w:b w:val="false"/>
          <w:color w:val="000000"/>
          <w:sz w:val="22"/>
          <w:u w:val="single"/>
        </w:rPr>
        <w:t>Supported QFC</w:t>
      </w:r>
      <w:r>
        <w:rPr>
          <w:color w:val="000000"/>
        </w:rPr>
        <w:t>”</w:t>
      </w:r>
      <w:r>
        <w:rPr>
          <w:rFonts w:ascii="Times New Roman;serif" w:hAnsi="Times New Roman;serif"/>
          <w:b w:val="false"/>
          <w:color w:val="000000"/>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erif" w:hAnsi="Times New Roman;serif"/>
          <w:b w:val="false"/>
          <w:color w:val="000000"/>
          <w:sz w:val="22"/>
          <w:u w:val="single"/>
        </w:rPr>
        <w:t>U.S. Special Resolution Regimes</w:t>
      </w:r>
      <w:r>
        <w:rPr>
          <w:color w:val="000000"/>
        </w:rPr>
        <w:t>”</w:t>
      </w:r>
      <w:r>
        <w:rPr>
          <w:rFonts w:ascii="Times New Roman;serif" w:hAnsi="Times New Roman;serif"/>
          <w:b w:val="false"/>
          <w:color w:val="000000"/>
          <w:sz w:val="22"/>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Times New Roman;serif" w:hAnsi="Times New Roman;serif"/>
          <w:b w:val="false"/>
          <w:color w:val="000000"/>
          <w:sz w:val="22"/>
          <w:u w:val="single"/>
        </w:rPr>
        <w:t>Covered Party</w:t>
      </w:r>
      <w:r>
        <w:rPr>
          <w:color w:val="000000"/>
        </w:rPr>
        <w:t>”</w:t>
      </w:r>
      <w:r>
        <w:rPr>
          <w:rFonts w:ascii="Times New Roman;serif" w:hAnsi="Times New Roman;serif"/>
          <w:b w:val="false"/>
          <w:color w:val="000000"/>
          <w:sz w:val="22"/>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before="0" w:after="0"/>
        <w:ind w:left="0" w:right="0" w:firstLine="720"/>
        <w:jc w:val="both"/>
        <w:rPr/>
      </w:pPr>
      <w:r>
        <w:rPr/>
      </w:r>
    </w:p>
    <w:p>
      <w:pPr>
        <w:pStyle w:val="TextBody"/>
        <w:bidi w:val="0"/>
        <w:spacing w:lineRule="auto" w:line="288"/>
        <w:jc w:val="both"/>
        <w:rPr/>
      </w:pPr>
      <w:r>
        <w:rPr>
          <w:rFonts w:ascii="Times New Roman;serif" w:hAnsi="Times New Roman;serif"/>
          <w:b w:val="false"/>
          <w:color w:val="000000"/>
          <w:sz w:val="22"/>
        </w:rPr>
        <w:t>10.21    </w:t>
      </w:r>
      <w:r>
        <w:rPr>
          <w:rFonts w:ascii="Times New Roman;serif" w:hAnsi="Times New Roman;serif"/>
          <w:b w:val="false"/>
          <w:color w:val="000000"/>
          <w:sz w:val="22"/>
          <w:u w:val="single"/>
        </w:rPr>
        <w:t>Amendment and Restatement</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4"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parties hereto agree that, on the Closing Date, the following transactions shall be deemed to occur automatically, without further action by any party hereto: </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(a) that certain Second Amended and Restated Credit Agreement dated as of March 23, 2021, among the Borrower, the lenders identified therein and Bank of America, as administrative agent, swing line lender and L/C issuer (the “</w:t>
      </w:r>
      <w:r>
        <w:rPr>
          <w:rFonts w:ascii="Times New Roman;serif" w:hAnsi="Times New Roman;serif"/>
          <w:b w:val="false"/>
          <w:color w:val="000000"/>
          <w:sz w:val="22"/>
          <w:u w:val="single"/>
        </w:rPr>
        <w:t>Existing Credit Agreement</w:t>
      </w:r>
      <w:r>
        <w:rPr>
          <w:color w:val="000000"/>
        </w:rPr>
        <w:t>”</w:t>
      </w:r>
      <w:r>
        <w:rPr>
          <w:rFonts w:ascii="Times New Roman;serif" w:hAnsi="Times New Roman;serif"/>
          <w:b w:val="false"/>
          <w:color w:val="000000"/>
          <w:sz w:val="22"/>
        </w:rPr>
        <w:t xml:space="preserve">) shall be amended and restated in its entirety by this Agreement (and this Agreement is not executed in novation of the Existing Credit Agreement);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all Obligations under the Existing Credit Agreement outstanding on the Closing Date shall in all respects be continuing and shall be deemed to be Obligations outstanding hereunder;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the Collateral Documents and the Liens created thereunder in favor of Bank of America, N.A., as administrative agent for the benefit of the holders of the Obligations (as defined in the Existing Credit Agreement) shall remain in full force and effect with respect to the Obligations and are hereby reaffirmed;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all references in the other Loan Documents to the Existing Credit Agreement shall be deemed to refer without further amendment to this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if any Revolving Loans are outstanding under the Existing Credit Agreement on the Closing Date, then each Lender shall make Revolving Loans on the Closing Date, the proceeds of which shall be applied by the Administrative Agent to prepay the outstanding Revolving Loans under the Existing Credit Agreement, in an amount necessary such that immediately after giving effect thereto each Lender holds its Applicable Percentage (with respect to the Revolving Facility) of the outstanding Revolving Loans;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if any Letters of Credit or Swing Line Loans are outstanding under the Existing Credit Agreement on the Closing Date, then on the Closing Date the risk participations of the Lenders in each outstanding Letter of Credit and each outstanding Swing Line Loan shall be automatically reallocated such that the risk participation of each Lender in each outstanding Letter of Credit and Swing Line Loan equals such Lender’s Applicable Percentage (with respect to the Revolving Facility) of each such Letter of Credit and Swing Line Loan; 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(g) each Lender that is a party to the Existing Credit Agreement immediately prior to the Closing Date waives, and agrees not to demand from the Borrower any claim under </w:t>
      </w:r>
      <w:r>
        <w:rPr>
          <w:rFonts w:ascii="Times New Roman;serif" w:hAnsi="Times New Roman;serif"/>
          <w:b w:val="false"/>
          <w:color w:val="000000"/>
          <w:sz w:val="22"/>
          <w:u w:val="single"/>
        </w:rPr>
        <w:t>Section 3.05</w:t>
      </w:r>
      <w:r>
        <w:rPr>
          <w:color w:val="000000"/>
        </w:rPr>
        <w:t xml:space="preserve"> </w:t>
      </w:r>
      <w:r>
        <w:rPr>
          <w:rFonts w:ascii="Times New Roman;serif" w:hAnsi="Times New Roman;serif"/>
          <w:b w:val="false"/>
          <w:color w:val="000000"/>
          <w:sz w:val="22"/>
        </w:rPr>
        <w:t>of the Existing Credit Agreement for any loss, cost and expense attributable to the conversion of any Eurodollar Rate Loans (as defined in the Existing Credit Agreement) to Term SOFR Loans on the Closing Date.</w:t>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lineRule="auto" w:line="268" w:before="0" w:after="0"/>
        <w:ind w:left="0" w:right="0" w:firstLine="1440"/>
        <w:jc w:val="center"/>
        <w:rPr>
          <w:rFonts w:ascii="Times New Roman;serif" w:hAnsi="Times New Roman;serif"/>
          <w:b w:val="false"/>
          <w:color w:val="000000"/>
          <w:sz w:val="24"/>
        </w:rPr>
      </w:pPr>
      <w:r>
        <w:rPr>
          <w:rFonts w:ascii="Times New Roman;serif" w:hAnsi="Times New Roman;serif"/>
          <w:b w:val="false"/>
          <w:color w:val="000000"/>
          <w:sz w:val="24"/>
        </w:rPr>
        <w:t>[SIGNATURE PAGES REMOVED]</w:t>
      </w:r>
    </w:p>
    <w:p>
      <w:pPr>
        <w:pStyle w:val="TextBody"/>
        <w:bidi w:val="0"/>
        <w:spacing w:before="0" w:after="0"/>
        <w:jc w:val="left"/>
        <w:rPr/>
      </w:pPr>
      <w:r>
        <w:rPr/>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5"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180" w:after="283"/>
        <w:jc w:val="center"/>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6"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99.1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drawing>
          <wp:inline distT="0" distB="0" distL="0" distR="0">
            <wp:extent cx="1638300" cy="609600"/>
            <wp:effectExtent l="0" t="0" r="0" b="0"/>
            <wp:docPr id="19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 descr=""/>
                    <pic:cNvPicPr>
                      <a:picLocks noChangeAspect="1" noChangeArrowheads="1"/>
                    </pic:cNvPicPr>
                  </pic:nvPicPr>
                  <pic:blipFill>
                    <a:blip r:embed="rId2"/>
                    <a:stretch>
                      <a:fillRect/>
                    </a:stretch>
                  </pic:blipFill>
                  <pic:spPr bwMode="auto">
                    <a:xfrm>
                      <a:off x="0" y="0"/>
                      <a:ext cx="1638300" cy="609600"/>
                    </a:xfrm>
                    <a:prstGeom prst="rect">
                      <a:avLst/>
                    </a:prstGeom>
                  </pic:spPr>
                </pic:pic>
              </a:graphicData>
            </a:graphic>
          </wp:inline>
        </w:drawing>
      </w:r>
    </w:p>
    <w:p>
      <w:pPr>
        <w:pStyle w:val="TextBody"/>
        <w:bidi w:val="0"/>
        <w:spacing w:before="0" w:after="0"/>
        <w:ind w:left="0" w:right="0" w:hanging="1665"/>
        <w:jc w:val="left"/>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Compass Diversified Reports Second Quarter 2026 Financial Results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2"/>
        </w:rPr>
        <w:t>Westport, Conn., August 10, 2026</w:t>
      </w:r>
      <w:r>
        <w:rPr>
          <w:color w:val="000000"/>
        </w:rPr>
        <w:t xml:space="preserve"> – </w:t>
      </w:r>
      <w:r>
        <w:rPr>
          <w:rFonts w:ascii="Arial;sans-serif" w:hAnsi="Arial;sans-serif"/>
          <w:b w:val="false"/>
          <w:color w:val="000000"/>
          <w:sz w:val="22"/>
        </w:rPr>
        <w:t xml:space="preserve">Compass Diversified (NYSE: CODI) (“CODI” or the “Company”), an owner of leading middle market businesses, announced today its consolidated operating results for the three and six months ended June 30, 2026 and filed its Quarterly Report on Form 10-Q for the period. </w:t>
      </w:r>
    </w:p>
    <w:p>
      <w:pPr>
        <w:pStyle w:val="TextBody"/>
        <w:bidi w:val="0"/>
        <w:spacing w:lineRule="auto" w:line="288" w:before="180" w:after="283"/>
        <w:jc w:val="both"/>
        <w:rPr>
          <w:color w:val="000000"/>
        </w:rPr>
      </w:pPr>
      <w:r>
        <w:rPr>
          <w:color w:val="000000"/>
        </w:rPr>
        <w:t>“</w:t>
      </w:r>
      <w:r>
        <w:rPr>
          <w:rFonts w:ascii="Arial;sans-serif" w:hAnsi="Arial;sans-serif"/>
          <w:b w:val="false"/>
          <w:color w:val="000000"/>
          <w:sz w:val="22"/>
        </w:rPr>
        <w:t>In the second quarter, our subsidiaries delivered strong operating performance and cash flow,” said Elias Sabo, Chief Executive Officer of Compass Diversified. “We took concrete actions to strengthen our balance sheet, including selling Sterno’s Food Service Business at an attractive valuation and applying more than $280 million of proceeds to debt reduction. We also amended our Management Services Agreement to lower expected fees and increase alignment with shareholders by tying more of the Manager’s compensation to shareholder returns and operating performance.”</w:t>
      </w:r>
    </w:p>
    <w:p>
      <w:pPr>
        <w:pStyle w:val="TextBody"/>
        <w:bidi w:val="0"/>
        <w:spacing w:lineRule="auto" w:line="288" w:before="180" w:after="283"/>
        <w:jc w:val="both"/>
        <w:rPr>
          <w:color w:val="000000"/>
        </w:rPr>
      </w:pPr>
      <w:r>
        <w:rPr>
          <w:color w:val="000000"/>
        </w:rPr>
        <w:t>“</w:t>
      </w:r>
      <w:r>
        <w:rPr>
          <w:rFonts w:ascii="Arial;sans-serif" w:hAnsi="Arial;sans-serif"/>
          <w:b w:val="false"/>
          <w:color w:val="000000"/>
          <w:sz w:val="22"/>
        </w:rPr>
        <w:t>Our performance was broad-based, with Adjusted EBITDA growth across our Branded Consumer businesses and at Arnold,” added Zach Sawtelle, Chief Operating Officer of Compass Diversified. “BOA, PrimaLoft and The Honey Pot were each up more than 25% year-over-year, and Arnold was a standout, up nearly 50%. 5.11 expanded margins despite a softer top line.”</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Sawtelle continued, “Our work is not done. Our shares trade at what we believe is a meaningful discount to intrinsic value, and we remain focused on closing that gap. Our near-term priorities are straightforward: drive profitable growth, pursue divestitures where we can realize attractive value, further reduce debt and, when appropriate, efficiently return capital to shareholders. We are moving with urgency and discipline to realize value for shareholders.”</w:t>
      </w:r>
    </w:p>
    <w:p>
      <w:pPr>
        <w:pStyle w:val="TextBody"/>
        <w:bidi w:val="0"/>
        <w:spacing w:lineRule="auto" w:line="288" w:before="180" w:after="283"/>
        <w:jc w:val="both"/>
        <w:rPr>
          <w:rFonts w:ascii="Arial;sans-serif" w:hAnsi="Arial;sans-serif"/>
          <w:b/>
          <w:color w:val="000000"/>
          <w:sz w:val="22"/>
        </w:rPr>
      </w:pPr>
      <w:r>
        <w:rPr>
          <w:rFonts w:ascii="Arial;sans-serif" w:hAnsi="Arial;sans-serif"/>
          <w:b/>
          <w:color w:val="000000"/>
          <w:sz w:val="22"/>
        </w:rPr>
        <w:t>Financial Summary – GAAP Results</w: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Year-over-year GAAP comparisons reflect the operating results of Lugano and a full quarter of Sterno’s Food Service Business in the 2025 period, versus the 2026 period, which excludes Lugano's operating results (following its deconsolidation in connection with its bankruptcy proceedings) and includes the Food Service Business through its May 1 sale date.</w:t>
      </w:r>
    </w:p>
    <w:p>
      <w:pPr>
        <w:pStyle w:val="TextBody"/>
        <w:bidi w:val="0"/>
        <w:spacing w:lineRule="auto" w:line="288" w:before="180" w:after="283"/>
        <w:jc w:val="both"/>
        <w:rPr>
          <w:rFonts w:ascii="Arial;sans-serif" w:hAnsi="Arial;sans-serif"/>
          <w:b/>
          <w:color w:val="000000"/>
          <w:sz w:val="22"/>
        </w:rPr>
      </w:pPr>
      <w:r>
        <w:rPr>
          <w:rFonts w:ascii="Arial;sans-serif" w:hAnsi="Arial;sans-serif"/>
          <w:b/>
          <w:color w:val="000000"/>
          <w:sz w:val="22"/>
        </w:rPr>
        <w:t>Q2 2026 vs Q2 2025 (GAAP)</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Net revenues were $424.0 million, down 11.4% vs Q2 2025</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Net income from continuing operations: $81.9 million vs net loss from continuing operations of $80.8 million in Q2 2025</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 xml:space="preserve">Net income attributable to Holdings: $81.1 million, or $0.86 per common share, vs. a net loss of $51.2 million, or $(0.88) per common share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 xml:space="preserve">Cash provided by operating activities: $29.7 million, vs. cash used of $35.2 million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Q2 2026 results included a $182.3 million gain on the sale of Sterno’s Food Service Business and a $58.0 million reduction in the fair value of CODI’s receivable from Lugano.</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Financial Summary – Non-GAAP Results</w: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 xml:space="preserve">To facilitate comparison of CODI’s continuing subsidiaries, the following non-GAAP results exclude Lugano from the prior-year period and exclude net sales and Adjusted EBITDA attributable to the divested Sterno Food Service Business from both current and prior-year periods. </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Rimports and the Food Service Business historically operated and were reported together as Sterno Group under a shared management structure. Following the sale, certain shared management and other indirect costs remained with Rimports. To provide a comparable view of the continuing business, the non-GAAP results exclude the Food Service Business’s net sales and Adjusted EBITDA and reflect the costs retained by Rimports on a consistent basis in both periods.</w:t>
      </w:r>
    </w:p>
    <w:p>
      <w:pPr>
        <w:pStyle w:val="TextBody"/>
        <w:bidi w:val="0"/>
        <w:spacing w:lineRule="auto" w:line="288" w:before="120" w:after="283"/>
        <w:jc w:val="both"/>
        <w:rPr>
          <w:rFonts w:ascii="Arial;sans-serif" w:hAnsi="Arial;sans-serif"/>
          <w:b/>
          <w:color w:val="000000"/>
          <w:sz w:val="22"/>
        </w:rPr>
      </w:pPr>
      <w:r>
        <w:rPr>
          <w:rFonts w:ascii="Arial;sans-serif" w:hAnsi="Arial;sans-serif"/>
          <w:b/>
          <w:color w:val="000000"/>
          <w:sz w:val="22"/>
        </w:rPr>
        <w:t>Q2 2026 vs Q2 2025 (Non-GAAP)</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Net revenues were $410.6 million, approximately flat vs. Q2 2025</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2"/>
        </w:rPr>
        <w:t xml:space="preserve">Branded Consumer:     $270.8 million, up 7.2%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Industrial:     $139.8 million, down 11.5%</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Subsidiary Adjusted EBITDA was $91.5 million, up 12.6% vs. Q2 2025</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 xml:space="preserve">Branded Consumer: $69.3 million, up 24.2%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Industrial: $22.3 million, down 12.8%</w:t>
      </w:r>
    </w:p>
    <w:p>
      <w:pPr>
        <w:pStyle w:val="TextBody"/>
        <w:bidi w:val="0"/>
        <w:spacing w:lineRule="auto" w:line="288" w:before="240" w:after="283"/>
        <w:jc w:val="both"/>
        <w:rPr>
          <w:rFonts w:ascii="Arial;sans-serif" w:hAnsi="Arial;sans-serif"/>
          <w:b/>
          <w:color w:val="000000"/>
          <w:sz w:val="22"/>
        </w:rPr>
      </w:pPr>
      <w:r>
        <w:rPr>
          <w:rFonts w:ascii="Arial;sans-serif" w:hAnsi="Arial;sans-serif"/>
          <w:b/>
          <w:color w:val="000000"/>
          <w:sz w:val="22"/>
        </w:rPr>
        <w:t>Key Business Updates</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During and subsequent to the quarter, CODI:</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Completed the sale of Sterno’s Food Service Business and applied more than $280 million of the proceeds to senior secured term loan debt.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Amended its Management Services Agreement to reduce expected management fees beginning in 2027 and further strengthen shareholder alignment.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Amended its senior credit facility to extend the maturity of its term loan and revolving commitments, providing financial flexibility.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Announced a settlement to facilitate the orderly liquidation of Lugano’s assets.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Announced that Elias Sabo will retire as Chief Executive Officer on December 31, 2026, and appointed Zach Sawtelle Chief Operating Officer and named him CEO successor.</w:t>
      </w:r>
    </w:p>
    <w:p>
      <w:pPr>
        <w:pStyle w:val="TextBody"/>
        <w:bidi w:val="0"/>
        <w:spacing w:lineRule="auto" w:line="288" w:before="180" w:after="283"/>
        <w:jc w:val="both"/>
        <w:rPr>
          <w:rFonts w:ascii="Arial;sans-serif" w:hAnsi="Arial;sans-serif"/>
          <w:b/>
          <w:color w:val="000000"/>
          <w:sz w:val="22"/>
        </w:rPr>
      </w:pPr>
      <w:r>
        <w:rPr>
          <w:rFonts w:ascii="Arial;sans-serif" w:hAnsi="Arial;sans-serif"/>
          <w:b/>
          <w:color w:val="000000"/>
          <w:sz w:val="22"/>
        </w:rPr>
        <w:t>Liquidity and Capital Resources</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As of June 30, 2026, CODI had approximately $87.4 million in cash and cash equivalents and approximately $97 million in revolver availability. Total debt was $1,592.3 million, compared with $1,890.7 million as of December 31, 2025.</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CODI’s leverage ratio for debt covenant purposes was approximately 4.8x as of June 30, 2026, down from 5.3x as of March 31, 2026, and senior secured net leverage was 0.66x as of June 30, 2026.</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Subsequent to quarter-end, CODI amended its senior credit facility to extend all outstanding term loan borrowings and its revolving commitments to January 12, 2028, and to reduce aggregate revolving commitments from $100 million to $54 million.</w:t>
      </w:r>
    </w:p>
    <w:p>
      <w:pPr>
        <w:pStyle w:val="TextBody"/>
        <w:bidi w:val="0"/>
        <w:spacing w:lineRule="auto" w:line="288" w:before="180" w:after="283"/>
        <w:jc w:val="both"/>
        <w:rPr>
          <w:rFonts w:ascii="Arial;sans-serif" w:hAnsi="Arial;sans-serif"/>
          <w:b/>
          <w:color w:val="000000"/>
          <w:sz w:val="22"/>
        </w:rPr>
      </w:pPr>
      <w:r>
        <w:rPr>
          <w:rFonts w:ascii="Arial;sans-serif" w:hAnsi="Arial;sans-serif"/>
          <w:b/>
          <w:color w:val="000000"/>
          <w:sz w:val="22"/>
        </w:rPr>
        <w:t>2026 Outlook</w: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CODI is maintaining its fiscal 2026 total Subsidiary Adjusted EBITDA outlook of $320 million to $365 million.</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Arial;sans-serif" w:hAnsi="Arial;sans-serif"/>
          <w:b w:val="false"/>
          <w:color w:val="000000"/>
          <w:sz w:val="22"/>
        </w:rPr>
      </w:pPr>
      <w:r>
        <w:rPr>
          <w:rFonts w:ascii="Arial;sans-serif" w:hAnsi="Arial;sans-serif"/>
          <w:b w:val="false"/>
          <w:color w:val="000000"/>
          <w:sz w:val="22"/>
        </w:rPr>
        <w:t>The outlook includes approximately $9 million of Adjusted EBITDA generated by the Sterno Food Service Business through its May 1, 2026 sale date. That contribution will be reflected in CODI’s reported full-year results but will not recur following the sale.</w:t>
      </w:r>
    </w:p>
    <w:p>
      <w:pPr>
        <w:pStyle w:val="TextBody"/>
        <w:bidi w:val="0"/>
        <w:spacing w:lineRule="auto" w:line="288" w:before="180" w:after="283"/>
        <w:jc w:val="left"/>
        <w:rPr>
          <w:rFonts w:ascii="Arial;sans-serif" w:hAnsi="Arial;sans-serif"/>
          <w:b w:val="false"/>
          <w:color w:val="000000"/>
          <w:sz w:val="22"/>
        </w:rPr>
      </w:pPr>
      <w:r>
        <w:rPr>
          <w:rFonts w:ascii="Arial;sans-serif" w:hAnsi="Arial;sans-serif"/>
          <w:b w:val="false"/>
          <w:color w:val="000000"/>
          <w:sz w:val="22"/>
        </w:rPr>
        <w:t>CODI’s outlook reflects higher expectations for the Branded Consumer businesses and lower expectations for the Industrial businesses relative to prior guidance.</w:t>
      </w:r>
    </w:p>
    <w:tbl>
      <w:tblPr>
        <w:tblW w:w="5421" w:type="dxa"/>
        <w:jc w:val="center"/>
        <w:tblInd w:w="0" w:type="dxa"/>
        <w:tblLayout w:type="fixed"/>
        <w:tblCellMar>
          <w:top w:w="28" w:type="dxa"/>
          <w:left w:w="28" w:type="dxa"/>
          <w:bottom w:w="28" w:type="dxa"/>
          <w:right w:w="28" w:type="dxa"/>
        </w:tblCellMar>
      </w:tblPr>
      <w:tblGrid>
        <w:gridCol w:w="1011"/>
        <w:gridCol w:w="887"/>
        <w:gridCol w:w="892"/>
        <w:gridCol w:w="109"/>
        <w:gridCol w:w="109"/>
        <w:gridCol w:w="109"/>
        <w:gridCol w:w="211"/>
        <w:gridCol w:w="646"/>
        <w:gridCol w:w="109"/>
        <w:gridCol w:w="109"/>
        <w:gridCol w:w="109"/>
        <w:gridCol w:w="109"/>
        <w:gridCol w:w="211"/>
        <w:gridCol w:w="646"/>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 Outlook</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Low</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High</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millions)</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Subsidiary 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Branded Consumer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Subsidiary 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365.0</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In reliance on the unreasonable efforts exception provided under Item 10(e)(1)(i)(B) of Regulation S-K, CODI has not reconciled 2026 Subsidiary Adjusted EBITDA to its comparable GAAP measure because it does not provide guidance on Income (Loss) from Continuing Operations and because management cannot predict, with sufficient certainty, all of the inputs necessary to provide such a reconciliation. For the same reasons, CODI is unable to address the probable significance of the unavailable information, which could be material to future results.</w:t>
      </w:r>
    </w:p>
    <w:p>
      <w:pPr>
        <w:pStyle w:val="TextBody"/>
        <w:bidi w:val="0"/>
        <w:spacing w:lineRule="auto" w:line="288" w:before="180" w:after="283"/>
        <w:jc w:val="both"/>
        <w:rPr>
          <w:rFonts w:ascii="Arial;sans-serif" w:hAnsi="Arial;sans-serif"/>
          <w:b/>
          <w:color w:val="000000"/>
          <w:sz w:val="22"/>
        </w:rPr>
      </w:pPr>
      <w:r>
        <w:rPr>
          <w:rFonts w:ascii="Arial;sans-serif" w:hAnsi="Arial;sans-serif"/>
          <w:b/>
          <w:color w:val="000000"/>
          <w:sz w:val="22"/>
        </w:rPr>
        <w:t>Conference Call</w: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In conjunction with this announcement, CODI will host a conference call on August 10, 2026, at 5:00 p.m. ET / 2:00 p.m. PT with the Company’s Chief Executive Officer, Elias Sabo, Chief Operating Officer, Zach Sawtelle and Chief Financial Officer, Stephen Keller. A live webcast of the call will be available on the Investor Relations section of CODI’s website. To avoid delays, we encourage participants to log into the webcast 15 minutes ahead of the scheduled start time. A replay of the webcast will also be available for a limited time on the Company’s website.</w:t>
      </w:r>
    </w:p>
    <w:p>
      <w:pPr>
        <w:pStyle w:val="TextBody"/>
        <w:bidi w:val="0"/>
        <w:spacing w:lineRule="auto" w:line="288" w:before="180" w:after="283"/>
        <w:jc w:val="both"/>
        <w:rPr>
          <w:rFonts w:ascii="Arial;sans-serif" w:hAnsi="Arial;sans-serif"/>
          <w:b/>
          <w:color w:val="000000"/>
          <w:sz w:val="22"/>
        </w:rPr>
      </w:pPr>
      <w:r>
        <w:rPr>
          <w:rFonts w:ascii="Arial;sans-serif" w:hAnsi="Arial;sans-serif"/>
          <w:b/>
          <w:color w:val="000000"/>
          <w:sz w:val="22"/>
        </w:rPr>
        <w:t>Note Regarding Use of Non-GAAP Financial Measures</w: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Adjusted EBITDA, Adjusted Earnings (Loss), Subsidiary Adjusted EBITDA, Subsidiary Adjusted EBITDA excluding Lugano and the divested Sterno Food Service Business, Net Sales excluding Lugano, and Net Sales excluding Lugano and the divested Sterno Food Service Business are non-GAAP financial measures used by the Company to assess its performance. We have reconciled Adjusted EBITDA, Subsidiary Adjusted EBITDA and Subsidiary Adjusted EBITDA excluding Lugano and the divested Sterno Food Service Business to Income (Loss) from Continuing Operations, Adjusted Earnings (Loss) to Net Income (Loss), and non-GAAP Net Sales measures to Net Sales on the attached schedules. We consider Income (Loss) from Continuing Operations to be the most directly comparable GAAP financial measure to Adjusted EBITDA, Subsidiary Adjusted EBITDA, and Subsidiary Adjusted EBITDA excluding Lugano and the divested Sterno Food Service Business; Net Income (Loss) to be the most directly comparable GAAP financial measure to Adjusted Earnings (Loss); and Net Sales to be the most directly comparable GAAP financial measure to the non-GAAP Net Sales measures. The attached schedules should be read together as continuous reconciliations of the applicable non-GAAP measures to their most directly comparable GAAP measures.</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 xml:space="preserve">We believe that Adjusted EBITDA and Adjusted Earnings (Loss) provide useful information to investors and reflect important financial measures, as each excludes the effects of items that reflect the impact of long-term investment decisions, rather than the performance of near-term operations. When compared to Net Income (Loss) and Income (Loss) from Continuing Operations, Adjusted Earnings (Loss) and Adjusted EBITDA, respectively, are each limited in that they do not reflect the periodic costs of certain capital assets used in generating revenues of our businesses, non-cash charges associated with impairments and certain cash charges. The presentation of Adjusted EBITDA allows investors to view the </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performance of our businesses in a manner similar to the methods used by us and the management of our businesses, provides additional insight into our operating results and provides a measure for evaluating targeted businesses for acquisition. The presentation of Adjusted Earnings (Loss) provides additional insight into our operating results.</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As used in the body of this press release, Subsidiary Adjusted EBITDA refers to the sum of Adjusted EBITDA for the applicable period attributable to each consolidated subsidiary of the Company, disregarding corporate expense, unless the context indicates otherwise. Management uses Subsidiary Adjusted EBITDA to evaluate the operating performance of the subsidiary portfolio before corporate expense. Because the measure excludes corporate expense, it does not reflect CODI’s consolidated operating results and should be considered together with the comparable GAAP measure and the other information in this release.</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 xml:space="preserve">Subsidiary Adjusted EBITDA, excluding Lugano and the divested Sterno Food Service Business, represents Subsidiary Adjusted EBITDA after excluding Adjusted EBITDA (loss) attributable to Lugano and Adjusted EBITDA attributable to the divested Sterno Food Service Business. Net Sales excluding Lugano represents reported Net Sales after excluding Net Sales attributable to Lugano for the applicable periods. Net Sales excluding Lugano and the divested Sterno Food Service Business represent reported Net Sales after excluding Net Sales attributable to those businesses for the applicable periods. We believe these measures facilitate comparison of the operating performance and net sales of CODI’s continuing subsidiaries across periods. </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Adjusted EBITDA attributable to the divested Sterno Food Service Business is calculated from Rimports’ reported results by identifying the net sales and directly attributable expenses of the Food Service Business and applying CODI’s Adjusted EBITDA methodology. Rimports and the Food Service Business historically operated and were reported together as Sterno Group under a shared management structure. Following the sale, certain shared management and other indirect costs remained with Rimports. Those costs remain in Rimports' results for all periods presented. Therefore, the exclusion of the Food Service Business does not eliminate all costs historically shared by the combined operations.</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In reliance on the unreasonable efforts exception provided under Item 10(e)(1)(i)(B) of Regulation S-K, we have not reconciled our 2026 Subsidiary Adjusted EBITDA guidance to the most directly comparable GAAP measure because certain components of Income (Loss) from Continuing Operations, including potential impairment charges, acquisition- and disposition-related gains, losses and expenses, fair-value adjustments and related income-tax effects, cannot be reasonably predicted without unreasonable effort. These items could be material to our future results.</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These non-GAAP financial measures are not intended to be substitutes for the most directly comparable GAAP financial measures and may differ from, or otherwise be inconsistent with, similarly titled non-GAAP financial measures used by other companies.</w:t>
      </w:r>
    </w:p>
    <w:p>
      <w:pPr>
        <w:pStyle w:val="TextBody"/>
        <w:bidi w:val="0"/>
        <w:spacing w:lineRule="auto" w:line="288" w:before="180" w:after="283"/>
        <w:jc w:val="both"/>
        <w:rPr>
          <w:rFonts w:ascii="Arial;sans-serif" w:hAnsi="Arial;sans-serif"/>
          <w:b/>
          <w:color w:val="000000"/>
          <w:sz w:val="22"/>
        </w:rPr>
      </w:pPr>
      <w:r>
        <w:rPr>
          <w:rFonts w:ascii="Arial;sans-serif" w:hAnsi="Arial;sans-serif"/>
          <w:b/>
          <w:color w:val="000000"/>
          <w:sz w:val="22"/>
        </w:rPr>
        <w:t>About Compass Diversified</w: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 xml:space="preserve">CODI leverages its permanent capital base and long-term disciplined approach, maintaining controlling ownership interests in each of its subsidiaries and maximizing its ability to impact long-term cash flow generation and value creation. The Company provides both debt and equity capital for its subsidiaries, contributing to their financial and operating flexibility. CODI utilizes the cash flows generated by its subsidiaries to invest in the long-term growth of the Company and seeks to generate strong returns through its culture of transparency, alignment and accountability. </w:t>
      </w:r>
    </w:p>
    <w:p>
      <w:pPr>
        <w:pStyle w:val="TextBody"/>
        <w:bidi w:val="0"/>
        <w:spacing w:lineRule="auto" w:line="288" w:before="180" w:after="283"/>
        <w:jc w:val="both"/>
        <w:rPr>
          <w:rFonts w:ascii="Arial;sans-serif" w:hAnsi="Arial;sans-serif"/>
          <w:b/>
          <w:color w:val="000000"/>
          <w:sz w:val="22"/>
        </w:rPr>
      </w:pPr>
      <w:r>
        <w:rPr>
          <w:rFonts w:ascii="Arial;sans-serif" w:hAnsi="Arial;sans-serif"/>
          <w:b/>
          <w:color w:val="000000"/>
          <w:sz w:val="22"/>
        </w:rPr>
        <w:t xml:space="preserve">Forward Looking Statements </w:t>
      </w:r>
    </w:p>
    <w:p>
      <w:pPr>
        <w:pStyle w:val="TextBody"/>
        <w:bidi w:val="0"/>
        <w:spacing w:lineRule="auto" w:line="288" w:before="120" w:after="283"/>
        <w:jc w:val="both"/>
        <w:rPr>
          <w:rFonts w:ascii="Arial;sans-serif" w:hAnsi="Arial;sans-serif"/>
          <w:b w:val="false"/>
          <w:i/>
          <w:color w:val="000000"/>
          <w:sz w:val="22"/>
        </w:rPr>
      </w:pPr>
      <w:r>
        <w:rPr>
          <w:rFonts w:ascii="Arial;sans-serif" w:hAnsi="Arial;sans-serif"/>
          <w:b w:val="false"/>
          <w:i/>
          <w:color w:val="000000"/>
          <w:sz w:val="22"/>
        </w:rPr>
        <w:t xml:space="preserve">This press release contains forward-looking statements within the meaning of Section 27A of the Securities Act of 1933, as amended, and Section 21E of the Securities Exchange Act of 1934, as amended, including without limitation, CODI’s expectations regarding its Adjusted EBITDA, subsidiary Adjusted EBITDA, plans for future divestitures and return of capital and its future performance, growth, liquidity and leverage, and the future performance of CODI’s subsidiaries. Such forward-looking </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Arial;sans-serif" w:hAnsi="Arial;sans-serif"/>
          <w:b w:val="false"/>
          <w:i/>
          <w:color w:val="000000"/>
          <w:sz w:val="22"/>
        </w:rPr>
      </w:pPr>
      <w:r>
        <w:rPr>
          <w:rFonts w:ascii="Arial;sans-serif" w:hAnsi="Arial;sans-serif"/>
          <w:b w:val="false"/>
          <w:i/>
          <w:color w:val="000000"/>
          <w:sz w:val="22"/>
        </w:rPr>
        <w:t>statements may be identified by, among other things, the use of forward-looking terminology such as “believe,” “expect,” “may,” “could,” “would,” “plan,” “intend,” “estimate,” “predict,” “future,” “potential,” “continue,” “should” or “anticipate” or the negative thereof or other variations thereon or comparable terminology, or by discussions of strategy that involve risks and uncertainties. These statements are based on management’s current expectations, estimates, forecasts and assumptions and information available to management as of the date of this press release. These statements involve risks and uncertainties that could cause actual results and outcomes to differ, perhaps materially, including but not limited to: changes in the economy, financial markets and political environment, including changes in inflation, interest rates and U.S. tariff and import/export regulations; risks associated with possible disruption in CODI’s operations or the economy generally due to terrorism, war, natural disasters, or social, civil or political unrest; future changes in laws or regulations (including the interpretation of these laws and regulations by regulatory authorities); environmental risks affecting the business or operations of our subsidiaries; disruption in the global supply chain, labor shortages and labor costs; our business prospects and the prospects of our subsidiaries; the impact of, and ability to successfully complete and integrate, acquisitions that we have made or may make; the ability to successfully execute divestitures and complete divestitures that we may execute; the dependence of our future success on the general economy and its impact on the industries in which we operate; the ability of our subsidiaries to achieve their objectives; the adequacy of our cash resources and working capital; the timing of cash flows, if any, from the operations of our subsidiaries;; the cooperation of, and future concessions granted by, CODI’s lenders; control deficiencies identified or that may be identified in the future that will result in material weaknesses in CODI’s internal control over financial reporting; and litigation relating to the Lugano investigation, including CODI’s representations regarding its financial statements, and current and future litigation, enforcement actions or investigations relating to CODI’s internal controls, restatement reviews, the Lugano investigation or related matters. Please see CODI’s Annual Report on Form 10-K filed with the SEC on February 27, 2026 for other risk factors that you should consider in connection with such forward-looking statements. Investors are cautioned not to place undue reliance on forward-looking statements, which speak only as of the date such statements have been made. Except as required by law, CODI does not undertake any public obligation to update any forward-looking statements to reflect events, circumstances, or new information after the date of this press release, or to reflect the occurrence of unanticipated events.</w:t>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lineRule="auto" w:line="288" w:before="180" w:after="283"/>
        <w:jc w:val="left"/>
        <w:rPr>
          <w:rFonts w:ascii="Arial;sans-serif" w:hAnsi="Arial;sans-serif"/>
          <w:b/>
          <w:color w:val="000000"/>
          <w:sz w:val="22"/>
        </w:rPr>
      </w:pPr>
      <w:r>
        <w:rPr>
          <w:rFonts w:ascii="Arial;sans-serif" w:hAnsi="Arial;sans-serif"/>
          <w:b/>
          <w:color w:val="000000"/>
          <w:sz w:val="22"/>
        </w:rPr>
        <w:t>Investor Relations</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 xml:space="preserve">Compass Diversified </w:t>
      </w:r>
    </w:p>
    <w:p>
      <w:pPr>
        <w:pStyle w:val="TextBody"/>
        <w:bidi w:val="0"/>
        <w:spacing w:lineRule="auto" w:line="288" w:before="0" w:after="0"/>
        <w:jc w:val="left"/>
        <w:rPr>
          <w:rFonts w:ascii="Arial;sans-serif" w:hAnsi="Arial;sans-serif"/>
          <w:b w:val="false"/>
          <w:color w:val="000000"/>
          <w:sz w:val="22"/>
          <w:u w:val="single"/>
        </w:rPr>
      </w:pPr>
      <w:r>
        <w:rPr>
          <w:rFonts w:ascii="Arial;sans-serif" w:hAnsi="Arial;sans-serif"/>
          <w:b w:val="false"/>
          <w:color w:val="000000"/>
          <w:sz w:val="22"/>
          <w:u w:val="single"/>
        </w:rPr>
        <w:t>irinquiry@compassdiversified.com</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left"/>
        <w:rPr/>
      </w:pPr>
      <w:r>
        <w:rPr/>
      </w:r>
    </w:p>
    <w:p>
      <w:pPr>
        <w:pStyle w:val="TextBody"/>
        <w:bidi w:val="0"/>
        <w:spacing w:before="0" w:after="0"/>
        <w:jc w:val="center"/>
        <w:rPr/>
      </w:pPr>
      <w:r>
        <w:rPr/>
      </w:r>
    </w:p>
    <w:tbl>
      <w:tblPr>
        <w:tblW w:w="6812" w:type="dxa"/>
        <w:jc w:val="center"/>
        <w:tblInd w:w="0" w:type="dxa"/>
        <w:tblLayout w:type="fixed"/>
        <w:tblCellMar>
          <w:top w:w="28" w:type="dxa"/>
          <w:left w:w="28" w:type="dxa"/>
          <w:bottom w:w="28" w:type="dxa"/>
          <w:right w:w="28" w:type="dxa"/>
        </w:tblCellMar>
      </w:tblPr>
      <w:tblGrid>
        <w:gridCol w:w="1332"/>
        <w:gridCol w:w="1169"/>
        <w:gridCol w:w="1174"/>
        <w:gridCol w:w="211"/>
        <w:gridCol w:w="871"/>
        <w:gridCol w:w="109"/>
        <w:gridCol w:w="109"/>
        <w:gridCol w:w="109"/>
        <w:gridCol w:w="109"/>
        <w:gridCol w:w="245"/>
        <w:gridCol w:w="1013"/>
        <w:gridCol w:w="361"/>
      </w:tblGrid>
      <w:tr>
        <w:trPr/>
        <w:tc>
          <w:tcPr>
            <w:tcW w:w="133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2025</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(in thousands)</w:t>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Assets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Current assets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68,015 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Accounts receivable,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202,887 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Inventories,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404,102 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Prepaid expenses and other current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78,398 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Due from related parties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20,757 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Due from unconsolidated affiliate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71,000 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current assets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732,476 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845,159 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Property, plant and equipment,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186,729 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209,742 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Goodwill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830,902 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895,421 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Intangible assets,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817,310 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892,811 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Due from unconsolidated affiliate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26,000 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non-current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165,221 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170,051 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2,752,438 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3,039,184 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Liabilities and stockholders’ equity</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Current 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Accounts payable and accrued expenses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231,605 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259,600 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Current portion, long-term debt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37,500 </w:t>
            </w:r>
          </w:p>
        </w:tc>
        <w:tc>
          <w:tcPr>
            <w:tcW w:w="36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current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52,519 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current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324,263 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349,619 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Deferred income taxes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92,804 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104,189 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Long-term debt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1,538,680 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1,839,817 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non-current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189,521 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171,896 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Total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2,145,268 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2,465,521 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Stockholders' equity</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stockholders' equity attributable to Holdings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472,560 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442,024 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Noncontrolling interest </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134,610 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131,639 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stockholders' equity</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607,170 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573,663 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Total liabilities and stockholders’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2,752,438 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3,039,184 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854"/>
        <w:gridCol w:w="1557"/>
        <w:gridCol w:w="1568"/>
        <w:gridCol w:w="198"/>
        <w:gridCol w:w="746"/>
        <w:gridCol w:w="110"/>
        <w:gridCol w:w="110"/>
        <w:gridCol w:w="110"/>
        <w:gridCol w:w="110"/>
        <w:gridCol w:w="198"/>
        <w:gridCol w:w="746"/>
        <w:gridCol w:w="110"/>
        <w:gridCol w:w="109"/>
        <w:gridCol w:w="109"/>
        <w:gridCol w:w="109"/>
        <w:gridCol w:w="196"/>
        <w:gridCol w:w="736"/>
        <w:gridCol w:w="109"/>
        <w:gridCol w:w="109"/>
        <w:gridCol w:w="109"/>
        <w:gridCol w:w="109"/>
        <w:gridCol w:w="196"/>
        <w:gridCol w:w="736"/>
        <w:gridCol w:w="161"/>
      </w:tblGrid>
      <w:tr>
        <w:trPr/>
        <w:tc>
          <w:tcPr>
            <w:tcW w:w="1854"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except per share data)</w:t>
            </w:r>
          </w:p>
        </w:tc>
        <w:tc>
          <w:tcPr>
            <w:tcW w:w="10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424,042 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478,690 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850,897 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932,465 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Cost of sales</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224,079 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270,149 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461,576 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527,892 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Gross profit</w:t>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199,963 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208,541 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389,321 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404,573 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Operating expenses:</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Selling, general and administrative expense</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134,337 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162,112 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266,347 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312,489 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Management fees</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13,817 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19,035 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37,898 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expense</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22,686 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23,117 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46,468 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Impairment expense</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operating (income) expense</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Operating income (loss)</w:t>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28,974 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(27,238)</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(23,797)</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(expense):</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 net</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(23,895)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(34,096)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(69,947)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debt issuance costs</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(2,047)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(2,096)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on debt modification</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(2,827)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(2,827)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Decrease in fair value of receivable due from unconsolidated affiliate</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(58,000)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on sale of product division</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182,342 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182,342 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(expense), net</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(11,968)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Net income (loss) from continuing operations before income taxes</w:t>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127,253 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(63,419)</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(110,635)</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Provision for income taxes</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45,379 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17,358 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19,896 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Income (loss) from continuing operations</w:t>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81,874 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(80,777)</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(130,531)</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on sale of discontinued operations</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Net income (loss)</w:t>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83,354 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(77,972)</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(127,682)</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Net income (loss) from continuing operations attributable to noncontrolling interest</w:t>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2,265 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(26,755)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(46,472)</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Net income (loss) attributable to Holdings</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81,089 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(51,217)</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(81,210)</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Amounts attributable to Holdings</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(loss) from continuing operations</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79,609 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(54,022)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(84,059)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on sale of discontinued operations, net of income tax</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Net income (loss) attributable to Holdings</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81,089 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(51,217)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(81,210)</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Basic income (loss) per common share attributable to Holdings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Continuing operations</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(0.92)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Discontinued operations</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0.86 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(0.88)</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(1.39)</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Basic weighted average number of common shares outstanding</w:t>
            </w:r>
          </w:p>
        </w:tc>
        <w:tc>
          <w:tcPr>
            <w:tcW w:w="944"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75,236 </w:t>
            </w:r>
          </w:p>
        </w:tc>
        <w:tc>
          <w:tcPr>
            <w:tcW w:w="1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75,236 </w:t>
            </w:r>
          </w:p>
        </w:tc>
        <w:tc>
          <w:tcPr>
            <w:tcW w:w="1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75,236 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75,236 </w:t>
            </w:r>
          </w:p>
        </w:tc>
        <w:tc>
          <w:tcPr>
            <w:tcW w:w="16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Net Income (Loss) to Non-GAAP Adjusted Earnings (Loss) and Non-GAAP Adjusted EBITDA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839"/>
        <w:gridCol w:w="1554"/>
        <w:gridCol w:w="1564"/>
        <w:gridCol w:w="205"/>
        <w:gridCol w:w="679"/>
        <w:gridCol w:w="114"/>
        <w:gridCol w:w="114"/>
        <w:gridCol w:w="114"/>
        <w:gridCol w:w="114"/>
        <w:gridCol w:w="205"/>
        <w:gridCol w:w="743"/>
        <w:gridCol w:w="114"/>
        <w:gridCol w:w="109"/>
        <w:gridCol w:w="109"/>
        <w:gridCol w:w="109"/>
        <w:gridCol w:w="196"/>
        <w:gridCol w:w="736"/>
        <w:gridCol w:w="109"/>
        <w:gridCol w:w="109"/>
        <w:gridCol w:w="109"/>
        <w:gridCol w:w="109"/>
        <w:gridCol w:w="196"/>
        <w:gridCol w:w="796"/>
        <w:gridCol w:w="159"/>
      </w:tblGrid>
      <w:tr>
        <w:trPr/>
        <w:tc>
          <w:tcPr>
            <w:tcW w:w="183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except per share amounts)</w:t>
            </w:r>
          </w:p>
        </w:tc>
        <w:tc>
          <w:tcPr>
            <w:tcW w:w="9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income (loss)</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83,354 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(77,972)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(127,682)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on sale of discontinued operations, net of tax</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2,849 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income (loss) from continuing operations</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81,874 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(80,777)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(130,531)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income (loss) from continuing operations attributable to noncontrolling interest</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(26,755)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(46,472)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income (loss) attributable to Holdings - continuing operations</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79,609 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(54,022)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(84,059)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Adjustments:</w:t>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Distributions paid - preferred shares</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(9,715)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(9,714)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(18,148)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Amortization expense - intangibles </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22,686 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23,117 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46,468 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Impairment expense</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Stock compensation</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8,201 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Integration services fee</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Change in fair value of receivable due from unconsolidated affiliate</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on sale of product division</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(182,342)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(182,342)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Tax effect of gain on sale of product division</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21,348 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7"/>
              </w:rPr>
              <w:t>Other</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3,881 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5,427 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Adjusted Earnings (Loss)</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(6,870)</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(1,034)</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(11,334)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(9,721)</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Plus (less):</w:t>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Depreciation expense</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11,062 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23,363 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tax provision</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45,379 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17,358 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19,896 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effect of gain on sale of product division</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(21,348)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23,895 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34,096 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69,947 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debt issuance costs</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2,096 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on debt modification</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2,827 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(loss) from continuing operations attributable to noncontrolling interest</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(26,755)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(46,472)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Distributions paid - preferred shares</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18,148 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expense</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(1,713)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11,968 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Adjusted EBITDA</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65,572 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46,526 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122,093 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92,052 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5"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1"/>
        </w:rPr>
      </w:pPr>
      <w:r>
        <w:rPr>
          <w:rFonts w:ascii="Arial;sans-serif" w:hAnsi="Arial;sans-serif"/>
          <w:b/>
          <w:color w:val="000000"/>
          <w:sz w:val="21"/>
        </w:rPr>
        <w:t>Compass Diversified Holdings</w:t>
      </w:r>
    </w:p>
    <w:p>
      <w:pPr>
        <w:pStyle w:val="TextBody"/>
        <w:bidi w:val="0"/>
        <w:spacing w:lineRule="auto" w:line="288" w:before="0" w:after="0"/>
        <w:jc w:val="center"/>
        <w:rPr>
          <w:rFonts w:ascii="Arial;sans-serif" w:hAnsi="Arial;sans-serif"/>
          <w:b/>
          <w:color w:val="000000"/>
          <w:sz w:val="21"/>
        </w:rPr>
      </w:pPr>
      <w:r>
        <w:rPr>
          <w:rFonts w:ascii="Arial;sans-serif" w:hAnsi="Arial;sans-serif"/>
          <w:b/>
          <w:color w:val="000000"/>
          <w:sz w:val="21"/>
        </w:rPr>
        <w:t>Net Income (Loss) from Continuing Operations to Non-GAAP Consolidated Adjusted EBITDA Reconciliation</w:t>
      </w:r>
    </w:p>
    <w:p>
      <w:pPr>
        <w:pStyle w:val="TextBody"/>
        <w:bidi w:val="0"/>
        <w:spacing w:lineRule="auto" w:line="288" w:before="0" w:after="0"/>
        <w:jc w:val="center"/>
        <w:rPr>
          <w:rFonts w:ascii="Arial;sans-serif" w:hAnsi="Arial;sans-serif"/>
          <w:b/>
          <w:color w:val="000000"/>
          <w:sz w:val="21"/>
        </w:rPr>
      </w:pPr>
      <w:r>
        <w:rPr>
          <w:rFonts w:ascii="Arial;sans-serif" w:hAnsi="Arial;sans-serif"/>
          <w:b/>
          <w:color w:val="000000"/>
          <w:sz w:val="21"/>
        </w:rPr>
        <w:t>Three Months Ended June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4194" w:type="dxa"/>
        <w:jc w:val="center"/>
        <w:tblInd w:w="0" w:type="dxa"/>
        <w:tblLayout w:type="fixed"/>
        <w:tblCellMar>
          <w:top w:w="28" w:type="dxa"/>
          <w:left w:w="28" w:type="dxa"/>
          <w:bottom w:w="28" w:type="dxa"/>
          <w:right w:w="28" w:type="dxa"/>
        </w:tblCellMar>
      </w:tblPr>
      <w:tblGrid>
        <w:gridCol w:w="524"/>
        <w:gridCol w:w="315"/>
        <w:gridCol w:w="317"/>
        <w:gridCol w:w="109"/>
        <w:gridCol w:w="109"/>
        <w:gridCol w:w="109"/>
        <w:gridCol w:w="196"/>
        <w:gridCol w:w="661"/>
        <w:gridCol w:w="109"/>
        <w:gridCol w:w="109"/>
        <w:gridCol w:w="109"/>
        <w:gridCol w:w="109"/>
        <w:gridCol w:w="196"/>
        <w:gridCol w:w="646"/>
        <w:gridCol w:w="109"/>
        <w:gridCol w:w="109"/>
        <w:gridCol w:w="109"/>
        <w:gridCol w:w="109"/>
        <w:gridCol w:w="196"/>
        <w:gridCol w:w="646"/>
        <w:gridCol w:w="109"/>
        <w:gridCol w:w="109"/>
        <w:gridCol w:w="109"/>
        <w:gridCol w:w="109"/>
        <w:gridCol w:w="109"/>
        <w:gridCol w:w="109"/>
        <w:gridCol w:w="196"/>
        <w:gridCol w:w="646"/>
        <w:gridCol w:w="109"/>
        <w:gridCol w:w="109"/>
        <w:gridCol w:w="109"/>
        <w:gridCol w:w="109"/>
        <w:gridCol w:w="196"/>
        <w:gridCol w:w="646"/>
        <w:gridCol w:w="109"/>
        <w:gridCol w:w="109"/>
        <w:gridCol w:w="109"/>
        <w:gridCol w:w="109"/>
        <w:gridCol w:w="196"/>
        <w:gridCol w:w="571"/>
        <w:gridCol w:w="109"/>
        <w:gridCol w:w="109"/>
        <w:gridCol w:w="109"/>
        <w:gridCol w:w="109"/>
        <w:gridCol w:w="196"/>
        <w:gridCol w:w="571"/>
        <w:gridCol w:w="109"/>
        <w:gridCol w:w="109"/>
        <w:gridCol w:w="109"/>
        <w:gridCol w:w="109"/>
        <w:gridCol w:w="196"/>
        <w:gridCol w:w="556"/>
        <w:gridCol w:w="109"/>
        <w:gridCol w:w="109"/>
        <w:gridCol w:w="109"/>
        <w:gridCol w:w="109"/>
        <w:gridCol w:w="196"/>
        <w:gridCol w:w="646"/>
        <w:gridCol w:w="109"/>
        <w:gridCol w:w="109"/>
        <w:gridCol w:w="109"/>
        <w:gridCol w:w="109"/>
        <w:gridCol w:w="239"/>
        <w:gridCol w:w="788"/>
        <w:gridCol w:w="189"/>
      </w:tblGrid>
      <w:tr>
        <w:trPr/>
        <w:tc>
          <w:tcPr>
            <w:tcW w:w="52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5.11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BOA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PrimaLoft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Velocity Outdoor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Altor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Arnold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Rimports </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81,874 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Adjusted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Provision (benefit)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45,379 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23,895 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Intercompany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Depreciation and amortization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35,101 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95,795 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186,249 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 xml:space="preserve">Other (income) expense </w:t>
            </w:r>
            <w:r>
              <w:rPr>
                <w:rFonts w:ascii="Arial;sans-serif" w:hAnsi="Arial;sans-serif"/>
                <w:b/>
                <w:color w:val="000000"/>
                <w:sz w:val="11"/>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(124,339)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(124,072)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Noncontrolling shareholder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3,280 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Other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7"/>
              </w:rPr>
              <w:t>Adjusted EBITDA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(28,544)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17,990 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26,086 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13,838 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10,858 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7,850 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6,214 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10,776 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65,572 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13"/>
        </w:rPr>
        <w:t>(1)</w:t>
      </w:r>
      <w:r>
        <w:rPr>
          <w:color w:val="000000"/>
        </w:rPr>
        <w:t xml:space="preserve"> </w:t>
      </w:r>
      <w:r>
        <w:rPr>
          <w:rFonts w:ascii="Arial;sans-serif" w:hAnsi="Arial;sans-serif"/>
          <w:b w:val="false"/>
          <w:color w:val="000000"/>
          <w:sz w:val="20"/>
        </w:rPr>
        <w:t xml:space="preserve">Rimports includes the Adjusted EBITDA of the Sterno food service product division from April 1, 2026 through the date of sale, May 1, 2026. </w:t>
      </w:r>
    </w:p>
    <w:p>
      <w:pPr>
        <w:pStyle w:val="TextBody"/>
        <w:bidi w:val="0"/>
        <w:spacing w:before="0" w:after="0"/>
        <w:jc w:val="both"/>
        <w:rPr/>
      </w:pPr>
      <w:r>
        <w:rPr/>
      </w:r>
    </w:p>
    <w:p>
      <w:pPr>
        <w:pStyle w:val="TextBody"/>
        <w:bidi w:val="0"/>
        <w:spacing w:lineRule="auto" w:line="288" w:before="100" w:after="283"/>
        <w:jc w:val="both"/>
        <w:rPr/>
      </w:pPr>
      <w:r>
        <w:rPr>
          <w:rFonts w:ascii="Arial;sans-serif" w:hAnsi="Arial;sans-serif"/>
          <w:b/>
          <w:color w:val="000000"/>
          <w:sz w:val="13"/>
          <w:shd w:fill="FFFFFF" w:val="clear"/>
        </w:rPr>
        <w:t>(2)</w:t>
      </w:r>
      <w:r>
        <w:rPr>
          <w:color w:val="000000"/>
          <w:shd w:fill="FFFFFF" w:val="clear"/>
        </w:rPr>
        <w:t xml:space="preserve"> </w:t>
      </w:r>
      <w:r>
        <w:rPr>
          <w:rFonts w:ascii="Arial;sans-serif" w:hAnsi="Arial;sans-serif"/>
          <w:b w:val="false"/>
          <w:color w:val="000000"/>
          <w:sz w:val="20"/>
          <w:shd w:fill="FFFFFF" w:val="clear"/>
        </w:rPr>
        <w:t>The amount of Other (income) expense at corporate includes the change in the fair value of the receivable due from unconsolidated affiliate ($58.0 million) and the gain on the sale of the Sterno food service product division ($182.3 million).</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6"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1"/>
        </w:rPr>
      </w:pPr>
      <w:r>
        <w:rPr>
          <w:rFonts w:ascii="Arial;sans-serif" w:hAnsi="Arial;sans-serif"/>
          <w:b/>
          <w:color w:val="000000"/>
          <w:sz w:val="21"/>
        </w:rPr>
        <w:t>Compass Diversified Holdings</w:t>
      </w:r>
    </w:p>
    <w:p>
      <w:pPr>
        <w:pStyle w:val="TextBody"/>
        <w:bidi w:val="0"/>
        <w:spacing w:lineRule="auto" w:line="288" w:before="0" w:after="0"/>
        <w:jc w:val="center"/>
        <w:rPr>
          <w:rFonts w:ascii="Arial;sans-serif" w:hAnsi="Arial;sans-serif"/>
          <w:b/>
          <w:color w:val="000000"/>
          <w:sz w:val="21"/>
        </w:rPr>
      </w:pPr>
      <w:r>
        <w:rPr>
          <w:rFonts w:ascii="Arial;sans-serif" w:hAnsi="Arial;sans-serif"/>
          <w:b/>
          <w:color w:val="000000"/>
          <w:sz w:val="21"/>
        </w:rPr>
        <w:t>Net Income (Loss) from Continuing Operations to Non-GAAP Consolidated Adjusted EBITDA Reconciliation</w:t>
      </w:r>
    </w:p>
    <w:p>
      <w:pPr>
        <w:pStyle w:val="TextBody"/>
        <w:bidi w:val="0"/>
        <w:spacing w:lineRule="auto" w:line="288" w:before="40" w:after="283"/>
        <w:jc w:val="center"/>
        <w:rPr>
          <w:rFonts w:ascii="Arial;sans-serif" w:hAnsi="Arial;sans-serif"/>
          <w:b/>
          <w:color w:val="000000"/>
          <w:sz w:val="21"/>
        </w:rPr>
      </w:pPr>
      <w:r>
        <w:rPr>
          <w:rFonts w:ascii="Arial;sans-serif" w:hAnsi="Arial;sans-serif"/>
          <w:b/>
          <w:color w:val="000000"/>
          <w:sz w:val="21"/>
        </w:rPr>
        <w:t>Three Months Ended June 30, 2025</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left"/>
        <w:rPr/>
      </w:pPr>
      <w:r>
        <w:rPr/>
      </w:r>
    </w:p>
    <w:p>
      <w:pPr>
        <w:pStyle w:val="TextBody"/>
        <w:bidi w:val="0"/>
        <w:spacing w:before="0" w:after="0"/>
        <w:jc w:val="left"/>
        <w:rPr/>
      </w:pPr>
      <w:r>
        <w:rPr/>
      </w:r>
    </w:p>
    <w:tbl>
      <w:tblPr>
        <w:tblW w:w="15795" w:type="dxa"/>
        <w:jc w:val="center"/>
        <w:tblInd w:w="0" w:type="dxa"/>
        <w:tblLayout w:type="fixed"/>
        <w:tblCellMar>
          <w:top w:w="28" w:type="dxa"/>
          <w:left w:w="28" w:type="dxa"/>
          <w:bottom w:w="28" w:type="dxa"/>
          <w:right w:w="28" w:type="dxa"/>
        </w:tblCellMar>
      </w:tblPr>
      <w:tblGrid>
        <w:gridCol w:w="524"/>
        <w:gridCol w:w="315"/>
        <w:gridCol w:w="317"/>
        <w:gridCol w:w="109"/>
        <w:gridCol w:w="109"/>
        <w:gridCol w:w="109"/>
        <w:gridCol w:w="196"/>
        <w:gridCol w:w="661"/>
        <w:gridCol w:w="109"/>
        <w:gridCol w:w="109"/>
        <w:gridCol w:w="109"/>
        <w:gridCol w:w="109"/>
        <w:gridCol w:w="196"/>
        <w:gridCol w:w="646"/>
        <w:gridCol w:w="109"/>
        <w:gridCol w:w="109"/>
        <w:gridCol w:w="109"/>
        <w:gridCol w:w="109"/>
        <w:gridCol w:w="196"/>
        <w:gridCol w:w="646"/>
        <w:gridCol w:w="109"/>
        <w:gridCol w:w="109"/>
        <w:gridCol w:w="109"/>
        <w:gridCol w:w="109"/>
        <w:gridCol w:w="196"/>
        <w:gridCol w:w="661"/>
        <w:gridCol w:w="109"/>
        <w:gridCol w:w="109"/>
        <w:gridCol w:w="109"/>
        <w:gridCol w:w="109"/>
        <w:gridCol w:w="196"/>
        <w:gridCol w:w="646"/>
        <w:gridCol w:w="109"/>
        <w:gridCol w:w="109"/>
        <w:gridCol w:w="109"/>
        <w:gridCol w:w="109"/>
        <w:gridCol w:w="196"/>
        <w:gridCol w:w="556"/>
        <w:gridCol w:w="109"/>
        <w:gridCol w:w="109"/>
        <w:gridCol w:w="109"/>
        <w:gridCol w:w="109"/>
        <w:gridCol w:w="109"/>
        <w:gridCol w:w="109"/>
        <w:gridCol w:w="109"/>
        <w:gridCol w:w="109"/>
        <w:gridCol w:w="196"/>
        <w:gridCol w:w="571"/>
        <w:gridCol w:w="109"/>
        <w:gridCol w:w="109"/>
        <w:gridCol w:w="109"/>
        <w:gridCol w:w="109"/>
        <w:gridCol w:w="196"/>
        <w:gridCol w:w="646"/>
        <w:gridCol w:w="109"/>
        <w:gridCol w:w="109"/>
        <w:gridCol w:w="109"/>
        <w:gridCol w:w="109"/>
        <w:gridCol w:w="196"/>
        <w:gridCol w:w="661"/>
        <w:gridCol w:w="109"/>
        <w:gridCol w:w="109"/>
        <w:gridCol w:w="109"/>
        <w:gridCol w:w="109"/>
        <w:gridCol w:w="196"/>
        <w:gridCol w:w="646"/>
        <w:gridCol w:w="109"/>
        <w:gridCol w:w="327"/>
        <w:gridCol w:w="235"/>
        <w:gridCol w:w="795"/>
        <w:gridCol w:w="186"/>
      </w:tblGrid>
      <w:tr>
        <w:trPr/>
        <w:tc>
          <w:tcPr>
            <w:tcW w:w="52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5.11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BOA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Lugano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PrimaLoft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Velocity Outdoor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Altor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Arnold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Sterno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(80,777)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Adjusted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Provision (benefit)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17,358 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34,096 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Intercompany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on debt modification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2,827 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Depreciation and amortization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35,150 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(30,498)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(44,015)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10,142 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14,699 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8,654 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(1,713)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Noncontrolling shareholder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4,189 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Impairment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31,515 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 xml:space="preserve">Other </w:t>
            </w:r>
            <w:r>
              <w:rPr>
                <w:rFonts w:ascii="Arial;sans-serif" w:hAnsi="Arial;sans-serif"/>
                <w:b/>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3,881 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7"/>
              </w:rPr>
              <w:t>Adjusted EBITDA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(30,500)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15,831 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20,464 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(13,660)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10,772 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8,223 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15,794 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14,972 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46,526 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pPr>
      <w:r>
        <w:rPr>
          <w:rFonts w:ascii="Arial;sans-serif" w:hAnsi="Arial;sans-serif"/>
          <w:b/>
          <w:color w:val="000000"/>
          <w:sz w:val="12"/>
          <w:shd w:fill="FFFFFF" w:val="clear"/>
        </w:rPr>
        <w:t>(1)</w:t>
      </w:r>
      <w:r>
        <w:rPr>
          <w:color w:val="000000"/>
          <w:shd w:fill="FFFFFF" w:val="clear"/>
        </w:rPr>
        <w:t xml:space="preserve"> </w:t>
      </w:r>
      <w:r>
        <w:rPr>
          <w:rFonts w:ascii="Arial;sans-serif" w:hAnsi="Arial;sans-serif"/>
          <w:b w:val="false"/>
          <w:color w:val="000000"/>
          <w:sz w:val="18"/>
          <w:shd w:fill="FFFFFF" w:val="clear"/>
        </w:rPr>
        <w:t>Other represents specified operating expenses that are included by management in the calculation of Adjusted EBITDA when analyzing monthly operating results of our subsidiaries. In the second quarter of 2025, the calculation of Adjusted EBITDA for Arnold includes the add-back of certain expenses that have been incurred related to the relocation of two of Arnold's facilities in the United States and severance costs related to chief executive officer at Arnold. For Altor, other includes the add-back of certain expenses incurred related to restructuring of their facilities after the acquisition of Lifoam.</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7"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1"/>
        </w:rPr>
      </w:pPr>
      <w:r>
        <w:rPr>
          <w:rFonts w:ascii="Arial;sans-serif" w:hAnsi="Arial;sans-serif"/>
          <w:b/>
          <w:color w:val="000000"/>
          <w:sz w:val="21"/>
        </w:rPr>
        <w:t>Compass Diversified Holdings</w:t>
      </w:r>
    </w:p>
    <w:p>
      <w:pPr>
        <w:pStyle w:val="TextBody"/>
        <w:bidi w:val="0"/>
        <w:spacing w:lineRule="auto" w:line="288" w:before="40" w:after="283"/>
        <w:jc w:val="center"/>
        <w:rPr>
          <w:rFonts w:ascii="Arial;sans-serif" w:hAnsi="Arial;sans-serif"/>
          <w:b/>
          <w:color w:val="000000"/>
          <w:sz w:val="21"/>
        </w:rPr>
      </w:pPr>
      <w:r>
        <w:rPr>
          <w:rFonts w:ascii="Arial;sans-serif" w:hAnsi="Arial;sans-serif"/>
          <w:b/>
          <w:color w:val="000000"/>
          <w:sz w:val="21"/>
        </w:rPr>
        <w:t>Net Income (Loss) from Continuing Operations to Non-GAAP Consolidated Adjusted EBITDA Reconciliation</w:t>
      </w:r>
    </w:p>
    <w:p>
      <w:pPr>
        <w:pStyle w:val="TextBody"/>
        <w:bidi w:val="0"/>
        <w:spacing w:lineRule="auto" w:line="288" w:before="40" w:after="283"/>
        <w:jc w:val="center"/>
        <w:rPr>
          <w:rFonts w:ascii="Arial;sans-serif" w:hAnsi="Arial;sans-serif"/>
          <w:b/>
          <w:color w:val="000000"/>
          <w:sz w:val="21"/>
        </w:rPr>
      </w:pPr>
      <w:r>
        <w:rPr>
          <w:rFonts w:ascii="Arial;sans-serif" w:hAnsi="Arial;sans-serif"/>
          <w:b/>
          <w:color w:val="000000"/>
          <w:sz w:val="21"/>
        </w:rPr>
        <w:t>Six Months Ended June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4434" w:type="dxa"/>
        <w:jc w:val="center"/>
        <w:tblInd w:w="0" w:type="dxa"/>
        <w:tblLayout w:type="fixed"/>
        <w:tblCellMar>
          <w:top w:w="28" w:type="dxa"/>
          <w:left w:w="28" w:type="dxa"/>
          <w:bottom w:w="28" w:type="dxa"/>
          <w:right w:w="28" w:type="dxa"/>
        </w:tblCellMar>
      </w:tblPr>
      <w:tblGrid>
        <w:gridCol w:w="584"/>
        <w:gridCol w:w="315"/>
        <w:gridCol w:w="317"/>
        <w:gridCol w:w="109"/>
        <w:gridCol w:w="109"/>
        <w:gridCol w:w="109"/>
        <w:gridCol w:w="196"/>
        <w:gridCol w:w="661"/>
        <w:gridCol w:w="109"/>
        <w:gridCol w:w="109"/>
        <w:gridCol w:w="109"/>
        <w:gridCol w:w="109"/>
        <w:gridCol w:w="196"/>
        <w:gridCol w:w="646"/>
        <w:gridCol w:w="109"/>
        <w:gridCol w:w="109"/>
        <w:gridCol w:w="109"/>
        <w:gridCol w:w="109"/>
        <w:gridCol w:w="196"/>
        <w:gridCol w:w="646"/>
        <w:gridCol w:w="109"/>
        <w:gridCol w:w="109"/>
        <w:gridCol w:w="109"/>
        <w:gridCol w:w="109"/>
        <w:gridCol w:w="109"/>
        <w:gridCol w:w="109"/>
        <w:gridCol w:w="196"/>
        <w:gridCol w:w="661"/>
        <w:gridCol w:w="109"/>
        <w:gridCol w:w="109"/>
        <w:gridCol w:w="109"/>
        <w:gridCol w:w="109"/>
        <w:gridCol w:w="196"/>
        <w:gridCol w:w="646"/>
        <w:gridCol w:w="109"/>
        <w:gridCol w:w="109"/>
        <w:gridCol w:w="109"/>
        <w:gridCol w:w="109"/>
        <w:gridCol w:w="196"/>
        <w:gridCol w:w="571"/>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19"/>
        <w:gridCol w:w="824"/>
        <w:gridCol w:w="173"/>
      </w:tblGrid>
      <w:tr>
        <w:trPr/>
        <w:tc>
          <w:tcPr>
            <w:tcW w:w="58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5.11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BOA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PrimaLoft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Velocity Outdoor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Altor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Arnold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Rimports </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(19,279)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51,043 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Adjusted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Provision (benefit)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52,443 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51,390 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Intercompany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Depreciation and amortization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71,894 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226,770 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 xml:space="preserve">Other (income) expense </w:t>
            </w:r>
            <w:r>
              <w:rPr>
                <w:rFonts w:ascii="Arial;sans-serif" w:hAnsi="Arial;sans-serif"/>
                <w:b/>
                <w:color w:val="000000"/>
                <w:sz w:val="11"/>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(121,538)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(121,543)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Non-controlling shareholder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5,839 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Impairment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20,500 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 xml:space="preserve">Other </w:t>
            </w:r>
            <w:r>
              <w:rPr>
                <w:rFonts w:ascii="Arial;sans-serif" w:hAnsi="Arial;sans-serif"/>
                <w:b/>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(9,473)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7"/>
              </w:rPr>
              <w:t>Adjusted EBITDA</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(55,896)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32,553 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48,286 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22,307 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24,801 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16,146 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11,305 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21,814 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122,093 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13"/>
        </w:rPr>
        <w:t>(1)</w:t>
      </w:r>
      <w:r>
        <w:rPr>
          <w:color w:val="000000"/>
        </w:rPr>
        <w:t xml:space="preserve"> </w:t>
      </w:r>
      <w:r>
        <w:rPr>
          <w:rFonts w:ascii="Arial;sans-serif" w:hAnsi="Arial;sans-serif"/>
          <w:b w:val="false"/>
          <w:color w:val="000000"/>
          <w:sz w:val="20"/>
        </w:rPr>
        <w:t xml:space="preserve">Rimports includes the Adjusted EBITDA of the Sterno food service product division from January 1, 2026 through the date of sale, May 1, 2026. </w:t>
      </w:r>
    </w:p>
    <w:p>
      <w:pPr>
        <w:pStyle w:val="TextBody"/>
        <w:bidi w:val="0"/>
        <w:spacing w:before="0" w:after="0"/>
        <w:jc w:val="both"/>
        <w:rPr/>
      </w:pPr>
      <w:r>
        <w:rPr/>
      </w:r>
    </w:p>
    <w:p>
      <w:pPr>
        <w:pStyle w:val="TextBody"/>
        <w:bidi w:val="0"/>
        <w:spacing w:lineRule="auto" w:line="288" w:before="100" w:after="283"/>
        <w:jc w:val="both"/>
        <w:rPr/>
      </w:pPr>
      <w:r>
        <w:rPr>
          <w:rFonts w:ascii="Arial;sans-serif" w:hAnsi="Arial;sans-serif"/>
          <w:b/>
          <w:color w:val="000000"/>
          <w:sz w:val="13"/>
          <w:shd w:fill="FFFFFF" w:val="clear"/>
        </w:rPr>
        <w:t>(2)</w:t>
      </w:r>
      <w:r>
        <w:rPr>
          <w:color w:val="000000"/>
          <w:shd w:fill="FFFFFF" w:val="clear"/>
        </w:rPr>
        <w:t xml:space="preserve"> </w:t>
      </w:r>
      <w:r>
        <w:rPr>
          <w:rFonts w:ascii="Arial;sans-serif" w:hAnsi="Arial;sans-serif"/>
          <w:b w:val="false"/>
          <w:color w:val="000000"/>
          <w:sz w:val="20"/>
          <w:shd w:fill="FFFFFF" w:val="clear"/>
        </w:rPr>
        <w:t>The amount of Other (income) expense at corporate includes the change in the fair value of the receivable due from unconsolidated affiliate ($58.0 million) and the gain on the sale of the Sterno food service product division ($182.3 million).</w:t>
      </w:r>
    </w:p>
    <w:p>
      <w:pPr>
        <w:pStyle w:val="TextBody"/>
        <w:bidi w:val="0"/>
        <w:spacing w:before="100" w:after="283"/>
        <w:jc w:val="both"/>
        <w:rPr/>
      </w:pPr>
      <w:r>
        <w:rPr/>
      </w:r>
    </w:p>
    <w:p>
      <w:pPr>
        <w:pStyle w:val="TextBody"/>
        <w:bidi w:val="0"/>
        <w:spacing w:lineRule="auto" w:line="288" w:before="100" w:after="283"/>
        <w:jc w:val="both"/>
        <w:rPr/>
      </w:pPr>
      <w:r>
        <w:rPr>
          <w:rFonts w:ascii="Arial;sans-serif" w:hAnsi="Arial;sans-serif"/>
          <w:b/>
          <w:color w:val="000000"/>
          <w:sz w:val="13"/>
          <w:shd w:fill="FFFFFF" w:val="clear"/>
        </w:rPr>
        <w:t xml:space="preserve">(3) </w:t>
      </w:r>
      <w:r>
        <w:rPr>
          <w:rFonts w:ascii="Arial;sans-serif" w:hAnsi="Arial;sans-serif"/>
          <w:b w:val="false"/>
          <w:color w:val="000000"/>
          <w:sz w:val="20"/>
          <w:shd w:fill="FFFFFF" w:val="clear"/>
        </w:rPr>
        <w:t>Other in the six months ended June 30, 2026 includes the add-back of a gain on sale leaseback at Altor.</w:t>
      </w:r>
      <w:r>
        <w:rPr>
          <w:color w:val="000000"/>
          <w:shd w:fill="FFFFFF" w:val="clear"/>
        </w:rPr>
        <w:t>    </w:t>
      </w:r>
      <w:r>
        <w:rPr>
          <w:color w:val="000000"/>
        </w:rPr>
        <w:t xml:space="preserve">         </w:t>
      </w:r>
    </w:p>
    <w:p>
      <w:pPr>
        <w:pStyle w:val="TextBody"/>
        <w:bidi w:val="0"/>
        <w:ind w:left="0" w:right="0" w:hanging="3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8"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1"/>
        </w:rPr>
      </w:pPr>
      <w:r>
        <w:rPr>
          <w:rFonts w:ascii="Arial;sans-serif" w:hAnsi="Arial;sans-serif"/>
          <w:b/>
          <w:color w:val="000000"/>
          <w:sz w:val="21"/>
        </w:rPr>
        <w:t>Compass Diversified Holdings</w:t>
      </w:r>
    </w:p>
    <w:p>
      <w:pPr>
        <w:pStyle w:val="TextBody"/>
        <w:bidi w:val="0"/>
        <w:spacing w:lineRule="auto" w:line="288" w:before="40" w:after="283"/>
        <w:jc w:val="center"/>
        <w:rPr>
          <w:rFonts w:ascii="Arial;sans-serif" w:hAnsi="Arial;sans-serif"/>
          <w:b/>
          <w:color w:val="000000"/>
          <w:sz w:val="21"/>
        </w:rPr>
      </w:pPr>
      <w:r>
        <w:rPr>
          <w:rFonts w:ascii="Arial;sans-serif" w:hAnsi="Arial;sans-serif"/>
          <w:b/>
          <w:color w:val="000000"/>
          <w:sz w:val="21"/>
        </w:rPr>
        <w:t>Net Income (Loss) from Continuing Operations to Non-GAAP Consolidated Adjusted EBITDA Reconciliation</w:t>
      </w:r>
    </w:p>
    <w:p>
      <w:pPr>
        <w:pStyle w:val="TextBody"/>
        <w:bidi w:val="0"/>
        <w:spacing w:lineRule="auto" w:line="288" w:before="40" w:after="283"/>
        <w:jc w:val="center"/>
        <w:rPr>
          <w:rFonts w:ascii="Arial;sans-serif" w:hAnsi="Arial;sans-serif"/>
          <w:b/>
          <w:color w:val="000000"/>
          <w:sz w:val="21"/>
        </w:rPr>
      </w:pPr>
      <w:r>
        <w:rPr>
          <w:rFonts w:ascii="Arial;sans-serif" w:hAnsi="Arial;sans-serif"/>
          <w:b/>
          <w:color w:val="000000"/>
          <w:sz w:val="21"/>
        </w:rPr>
        <w:t>Six Months Ended June 30, 2025</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tbl>
      <w:tblPr>
        <w:tblW w:w="15599" w:type="dxa"/>
        <w:jc w:val="center"/>
        <w:tblInd w:w="0" w:type="dxa"/>
        <w:tblLayout w:type="fixed"/>
        <w:tblCellMar>
          <w:top w:w="28" w:type="dxa"/>
          <w:left w:w="28" w:type="dxa"/>
          <w:bottom w:w="28" w:type="dxa"/>
          <w:right w:w="28" w:type="dxa"/>
        </w:tblCellMar>
      </w:tblPr>
      <w:tblGrid>
        <w:gridCol w:w="584"/>
        <w:gridCol w:w="315"/>
        <w:gridCol w:w="317"/>
        <w:gridCol w:w="109"/>
        <w:gridCol w:w="109"/>
        <w:gridCol w:w="109"/>
        <w:gridCol w:w="196"/>
        <w:gridCol w:w="661"/>
        <w:gridCol w:w="109"/>
        <w:gridCol w:w="109"/>
        <w:gridCol w:w="109"/>
        <w:gridCol w:w="109"/>
        <w:gridCol w:w="196"/>
        <w:gridCol w:w="646"/>
        <w:gridCol w:w="109"/>
        <w:gridCol w:w="109"/>
        <w:gridCol w:w="109"/>
        <w:gridCol w:w="109"/>
        <w:gridCol w:w="196"/>
        <w:gridCol w:w="646"/>
        <w:gridCol w:w="109"/>
        <w:gridCol w:w="109"/>
        <w:gridCol w:w="109"/>
        <w:gridCol w:w="109"/>
        <w:gridCol w:w="196"/>
        <w:gridCol w:w="751"/>
        <w:gridCol w:w="109"/>
        <w:gridCol w:w="109"/>
        <w:gridCol w:w="109"/>
        <w:gridCol w:w="109"/>
        <w:gridCol w:w="196"/>
        <w:gridCol w:w="646"/>
        <w:gridCol w:w="109"/>
        <w:gridCol w:w="109"/>
        <w:gridCol w:w="109"/>
        <w:gridCol w:w="109"/>
        <w:gridCol w:w="196"/>
        <w:gridCol w:w="646"/>
        <w:gridCol w:w="109"/>
        <w:gridCol w:w="109"/>
        <w:gridCol w:w="109"/>
        <w:gridCol w:w="109"/>
        <w:gridCol w:w="196"/>
        <w:gridCol w:w="571"/>
        <w:gridCol w:w="109"/>
        <w:gridCol w:w="109"/>
        <w:gridCol w:w="109"/>
        <w:gridCol w:w="109"/>
        <w:gridCol w:w="196"/>
        <w:gridCol w:w="646"/>
        <w:gridCol w:w="109"/>
        <w:gridCol w:w="109"/>
        <w:gridCol w:w="109"/>
        <w:gridCol w:w="109"/>
        <w:gridCol w:w="196"/>
        <w:gridCol w:w="661"/>
        <w:gridCol w:w="109"/>
        <w:gridCol w:w="109"/>
        <w:gridCol w:w="109"/>
        <w:gridCol w:w="109"/>
        <w:gridCol w:w="196"/>
        <w:gridCol w:w="646"/>
        <w:gridCol w:w="109"/>
        <w:gridCol w:w="327"/>
        <w:gridCol w:w="216"/>
        <w:gridCol w:w="829"/>
        <w:gridCol w:w="171"/>
      </w:tblGrid>
      <w:tr>
        <w:trPr/>
        <w:tc>
          <w:tcPr>
            <w:tcW w:w="58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5.11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BOA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Lugano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PrimaLoft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Velocity Outdoor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Altor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Arnold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Sterno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(28,023)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(120,442)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(14,941)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(130,531)</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Adjusted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Provision (benefit)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19,896 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69,947 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Intercompany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(80,936)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on debt modification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2,827 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Depreciation and amortization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71,927 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(52,238)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29,618 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(70,062)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34,066 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11,968 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Non-controlling shareholder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8,201 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Impairment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31,515 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Integration services fee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875 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 xml:space="preserve">Other </w:t>
            </w:r>
            <w:r>
              <w:rPr>
                <w:rFonts w:ascii="Arial;sans-serif" w:hAnsi="Arial;sans-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5,427 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7"/>
              </w:rPr>
              <w:t>Adjusted EBITDA</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(52,226)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(25,276)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18,053 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92,052 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pPr>
      <w:r>
        <w:rPr>
          <w:rFonts w:ascii="Arial;sans-serif" w:hAnsi="Arial;sans-serif"/>
          <w:b/>
          <w:color w:val="000000"/>
          <w:sz w:val="13"/>
        </w:rPr>
        <w:t>(1)</w:t>
      </w:r>
      <w:r>
        <w:rPr>
          <w:color w:val="000000"/>
        </w:rPr>
        <w:t xml:space="preserve"> </w:t>
      </w:r>
      <w:r>
        <w:rPr>
          <w:rFonts w:ascii="Arial;sans-serif" w:hAnsi="Arial;sans-serif"/>
          <w:b w:val="false"/>
          <w:color w:val="000000"/>
          <w:sz w:val="18"/>
          <w:shd w:fill="FFFFFF" w:val="clear"/>
        </w:rPr>
        <w:t>Other represents specified operating expenses that are included by management in the calculation of Adjusted EBITDA when analyzing monthly operating results of our subsidiaries. In the current year, the calculation of Adjusted EBITDA for Arnold includes the add-back of certain expenses that have been incurred related to the relocation of two of Arnold's facilities in the United States and severance costs related to the chief executive officer at Arnold. For Altor, other includes the add-back of certain expenses incurred related to restructuring of their facilities after the acquisition of Lifoam.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9"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Non-GAAP Adjusted EBITDA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024" w:type="dxa"/>
        <w:jc w:val="center"/>
        <w:tblInd w:w="0" w:type="dxa"/>
        <w:tblLayout w:type="fixed"/>
        <w:tblCellMar>
          <w:top w:w="28" w:type="dxa"/>
          <w:left w:w="28" w:type="dxa"/>
          <w:bottom w:w="28" w:type="dxa"/>
          <w:right w:w="28" w:type="dxa"/>
        </w:tblCellMar>
      </w:tblPr>
      <w:tblGrid>
        <w:gridCol w:w="1114"/>
        <w:gridCol w:w="977"/>
        <w:gridCol w:w="983"/>
        <w:gridCol w:w="215"/>
        <w:gridCol w:w="736"/>
        <w:gridCol w:w="111"/>
        <w:gridCol w:w="111"/>
        <w:gridCol w:w="111"/>
        <w:gridCol w:w="111"/>
        <w:gridCol w:w="215"/>
        <w:gridCol w:w="736"/>
        <w:gridCol w:w="111"/>
        <w:gridCol w:w="109"/>
        <w:gridCol w:w="109"/>
        <w:gridCol w:w="109"/>
        <w:gridCol w:w="348"/>
        <w:gridCol w:w="1363"/>
        <w:gridCol w:w="179"/>
        <w:gridCol w:w="179"/>
        <w:gridCol w:w="466"/>
        <w:gridCol w:w="109"/>
        <w:gridCol w:w="109"/>
        <w:gridCol w:w="109"/>
        <w:gridCol w:w="211"/>
        <w:gridCol w:w="721"/>
        <w:gridCol w:w="109"/>
        <w:gridCol w:w="109"/>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 June 30,</w:t>
            </w:r>
          </w:p>
        </w:tc>
        <w:tc>
          <w:tcPr>
            <w:tcW w:w="1631" w:type="dxa"/>
            <w:gridSpan w:val="8"/>
            <w:tcBorders/>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17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1631" w:type="dxa"/>
            <w:gridSpan w:val="8"/>
            <w:tcBorders/>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Branded Consumer</w:t>
            </w:r>
          </w:p>
        </w:tc>
        <w:tc>
          <w:tcPr>
            <w:tcW w:w="10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5.11 </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32,553 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BOA </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48,286 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Lugano</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(13,660)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PrimaLoft</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22,307 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The Honey Pot Co. </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24,801 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Velocity Outdoor </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Branded Consumer</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69,276 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128,724 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Industrial</w:t>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Altor Solutions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15,794 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16,146 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Arnold Magnetics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11,305 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Rimports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21,814 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Industrial</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24,840 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34,926 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49,265 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Total Subsidiary Adjusted EBITDA </w:t>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94,116 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77,026 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177,989 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Corporate expense</w:t>
            </w:r>
            <w:r>
              <w:rPr>
                <w:color w:val="000000"/>
              </w:rPr>
              <w:t xml:space="preserve"> </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(28,544)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(55,896)</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Adjusted EBITDA</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65,572 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46,526 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122,093 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10"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Subsidiary Adjusted EBITDA, Excluding Lugano and Divested Sterno Food Service Business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300" w:after="283"/>
        <w:jc w:val="center"/>
        <w:rPr/>
      </w:pPr>
      <w:r>
        <w:rPr/>
      </w:r>
    </w:p>
    <w:tbl>
      <w:tblPr>
        <w:tblW w:w="10205" w:type="dxa"/>
        <w:jc w:val="center"/>
        <w:tblInd w:w="0" w:type="dxa"/>
        <w:tblLayout w:type="fixed"/>
        <w:tblCellMar>
          <w:top w:w="28" w:type="dxa"/>
          <w:left w:w="28" w:type="dxa"/>
          <w:bottom w:w="28" w:type="dxa"/>
          <w:right w:w="28" w:type="dxa"/>
        </w:tblCellMar>
      </w:tblPr>
      <w:tblGrid>
        <w:gridCol w:w="1754"/>
        <w:gridCol w:w="1460"/>
        <w:gridCol w:w="1469"/>
        <w:gridCol w:w="211"/>
        <w:gridCol w:w="751"/>
        <w:gridCol w:w="109"/>
        <w:gridCol w:w="109"/>
        <w:gridCol w:w="109"/>
        <w:gridCol w:w="109"/>
        <w:gridCol w:w="211"/>
        <w:gridCol w:w="751"/>
        <w:gridCol w:w="109"/>
        <w:gridCol w:w="109"/>
        <w:gridCol w:w="109"/>
        <w:gridCol w:w="109"/>
        <w:gridCol w:w="211"/>
        <w:gridCol w:w="856"/>
        <w:gridCol w:w="109"/>
        <w:gridCol w:w="109"/>
        <w:gridCol w:w="109"/>
        <w:gridCol w:w="109"/>
        <w:gridCol w:w="211"/>
        <w:gridCol w:w="856"/>
        <w:gridCol w:w="156"/>
      </w:tblGrid>
      <w:tr>
        <w:trPr/>
        <w:tc>
          <w:tcPr>
            <w:tcW w:w="1754"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 June 30,</w:t>
            </w:r>
          </w:p>
        </w:tc>
      </w:tr>
      <w:tr>
        <w:trPr/>
        <w:tc>
          <w:tcPr>
            <w:tcW w:w="4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r>
      <w:tr>
        <w:trPr/>
        <w:tc>
          <w:tcPr>
            <w:tcW w:w="4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Branded Consumer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83,768 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Adjusted EBITDA (loss) attributable to Lugano</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(25,276)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Branded Consumer, excluding Lugano</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109,044 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Industrial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Less: Adjusted EBITDA attributable to the divested Sterno Food Service Business</w:t>
            </w:r>
            <w:r>
              <w:rPr>
                <w:color w:val="000000"/>
              </w:rPr>
              <w:t xml:space="preserve"> </w:t>
            </w:r>
            <w:r>
              <w:rPr>
                <w:rFonts w:ascii="Arial;sans-serif" w:hAnsi="Arial;sans-serif"/>
                <w:b/>
                <w:color w:val="000000"/>
                <w:sz w:val="12"/>
              </w:rPr>
              <w:t>(1)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Industrial, excluding the divested Sterno Food Service Business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Subsidiary Adjusted EBITDA, excluding Lugano and the divested Sterno Food Service Business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153,191 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color w:val="000000"/>
          <w:sz w:val="13"/>
        </w:rPr>
        <w:t>(1)</w:t>
      </w:r>
      <w:r>
        <w:rPr>
          <w:color w:val="000000"/>
        </w:rPr>
        <w:t xml:space="preserve"> </w:t>
      </w:r>
      <w:r>
        <w:rPr>
          <w:rFonts w:ascii="Arial;sans-serif" w:hAnsi="Arial;sans-serif"/>
          <w:b w:val="false"/>
          <w:color w:val="000000"/>
          <w:sz w:val="18"/>
        </w:rPr>
        <w:t>Adjusted EBITDA attributable to the divested Sterno Food Service Business is calculated from the reported results of Rimports by identifying the net sales and directly attributable expenses of the Food Service Business and applying CODI’s Adjusted EBITDA methodology. The calculation does not allocate to the Food Service Business shared management or other indirect costs that were not specifically attributable to that business.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1"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ind w:left="0" w:right="0" w:firstLine="720"/>
        <w:jc w:val="center"/>
        <w:rPr>
          <w:rFonts w:ascii="Arial;sans-serif" w:hAnsi="Arial;sans-serif"/>
          <w:b/>
          <w:color w:val="000000"/>
          <w:sz w:val="20"/>
        </w:rPr>
      </w:pPr>
      <w:r>
        <w:rPr>
          <w:rFonts w:ascii="Arial;sans-serif" w:hAnsi="Arial;sans-serif"/>
          <w:b/>
          <w:color w:val="000000"/>
          <w:sz w:val="20"/>
        </w:rPr>
        <w:t>Subsidiary Net Sales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7517" w:type="dxa"/>
        <w:jc w:val="center"/>
        <w:tblInd w:w="0" w:type="dxa"/>
        <w:tblLayout w:type="fixed"/>
        <w:tblCellMar>
          <w:top w:w="28" w:type="dxa"/>
          <w:left w:w="28" w:type="dxa"/>
          <w:bottom w:w="28" w:type="dxa"/>
          <w:right w:w="28" w:type="dxa"/>
        </w:tblCellMar>
      </w:tblPr>
      <w:tblGrid>
        <w:gridCol w:w="826"/>
        <w:gridCol w:w="725"/>
        <w:gridCol w:w="728"/>
        <w:gridCol w:w="200"/>
        <w:gridCol w:w="751"/>
        <w:gridCol w:w="111"/>
        <w:gridCol w:w="111"/>
        <w:gridCol w:w="111"/>
        <w:gridCol w:w="111"/>
        <w:gridCol w:w="200"/>
        <w:gridCol w:w="751"/>
        <w:gridCol w:w="111"/>
        <w:gridCol w:w="109"/>
        <w:gridCol w:w="109"/>
        <w:gridCol w:w="109"/>
        <w:gridCol w:w="196"/>
        <w:gridCol w:w="736"/>
        <w:gridCol w:w="109"/>
        <w:gridCol w:w="109"/>
        <w:gridCol w:w="109"/>
        <w:gridCol w:w="109"/>
        <w:gridCol w:w="196"/>
        <w:gridCol w:w="736"/>
        <w:gridCol w:w="154"/>
      </w:tblGrid>
      <w:tr>
        <w:trP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 June 30,</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Branded Consumer</w:t>
            </w:r>
          </w:p>
        </w:tc>
        <w:tc>
          <w:tcPr>
            <w:tcW w:w="10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5.11 </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126,499 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131,442 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250,470 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260,812 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BOA </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59,068 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48,369 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111,176 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Lugano </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26,771 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PrimaLoft</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29,749 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24,855 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The Honey Pot </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38,387 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32,798 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68,989 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Velocity Outdoor </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17,109 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15,213 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Total Branded Consumer</w:t>
            </w:r>
            <w:r>
              <w:rPr>
                <w:color w:val="000000"/>
              </w:rPr>
              <w:t xml:space="preserve">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270,812 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279,448 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527,793 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557,577 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Industrial</w:t>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Altor Solutions</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65,662 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83,305 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130,304 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159,562 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Arnold Magnetics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43,222 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38,432 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 xml:space="preserve">Rimports </w:t>
            </w:r>
            <w:r>
              <w:rPr>
                <w:rFonts w:ascii="Arial;sans-serif" w:hAnsi="Arial;sans-serif"/>
                <w:b/>
                <w:color w:val="000000"/>
                <w:sz w:val="12"/>
              </w:rPr>
              <w:t>(1)</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44,346 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77,505 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109,396 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142,886 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Industrial</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153,230 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199,242 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323,104 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374,888 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Subsidiary Net Sales</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424,042 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478,690 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850,897 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932,465 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both"/>
        <w:rPr/>
      </w:pPr>
      <w:r>
        <w:rPr>
          <w:rFonts w:ascii="Arial;sans-serif" w:hAnsi="Arial;sans-serif"/>
          <w:b/>
          <w:color w:val="000000"/>
          <w:sz w:val="12"/>
        </w:rPr>
        <w:t xml:space="preserve">(1) </w:t>
      </w:r>
      <w:r>
        <w:rPr>
          <w:rFonts w:ascii="Arial;sans-serif" w:hAnsi="Arial;sans-serif"/>
          <w:b w:val="false"/>
          <w:color w:val="000000"/>
          <w:sz w:val="18"/>
        </w:rPr>
        <w:t>During the second quarter of 2026, the Company completed the sale of Sterno’s food service business. Prior to the sale, Sterno distributed Rimports, its home fragrance business, to its stockholders, and Rimports remained a majority owned subsidiary of the LLC. Accordingly, the net sales presented above includes the results of Sterno’s food service business through the May 1, 2026 date of sale and the results of Rimports for all periods presented, including the three and six months ended June 30, 2025 and 2026.</w:t>
      </w:r>
    </w:p>
    <w:p>
      <w:pPr>
        <w:pStyle w:val="TextBody"/>
        <w:bidi w:val="0"/>
        <w:spacing w:before="300" w:after="283"/>
        <w:jc w:val="center"/>
        <w:rPr/>
      </w:pPr>
      <w:r>
        <w:rPr/>
      </w:r>
    </w:p>
    <w:p>
      <w:pPr>
        <w:pStyle w:val="TextBody"/>
        <w:bidi w:val="0"/>
        <w:spacing w:before="30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2"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3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Net Sales to Non-GAAP Net Sales (excluding Lugano and the Divested Sterno Food Service Business) Reconciliation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37"/>
        <w:gridCol w:w="1317"/>
        <w:gridCol w:w="130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55"/>
      </w:tblGrid>
      <w:tr>
        <w:trPr/>
        <w:tc>
          <w:tcPr>
            <w:tcW w:w="153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373" w:type="dxa"/>
            <w:gridSpan w:val="3"/>
            <w:tcBorders/>
          </w:tcPr>
          <w:p>
            <w:pPr>
              <w:pStyle w:val="TableContents"/>
              <w:bidi w:val="0"/>
              <w:spacing w:before="0" w:after="283"/>
              <w:jc w:val="left"/>
              <w:rPr>
                <w:sz w:val="4"/>
                <w:szCs w:val="4"/>
              </w:rPr>
            </w:pPr>
            <w:r>
              <w:rPr>
                <w:sz w:val="4"/>
                <w:szCs w:val="4"/>
              </w:rPr>
            </w:r>
          </w:p>
        </w:tc>
      </w:tr>
      <w:tr>
        <w:trPr/>
        <w:tc>
          <w:tcPr>
            <w:tcW w:w="41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sales attributable to Lugano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 excluding Lugano</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878,849 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8"/>
              </w:rPr>
              <w:t xml:space="preserve">Less: net sales attributable to the divested Sterno Food Service Business </w:t>
            </w:r>
            <w:r>
              <w:rPr>
                <w:rFonts w:ascii="Arial;sans-serif" w:hAnsi="Arial;sans-serif"/>
                <w:b/>
                <w:color w:val="000000"/>
                <w:sz w:val="12"/>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sales, excluding Lugano and the divested Sterno Food Service Business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Branded Consumer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sales attributable to Lugano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Branded Consumer, excluding Lugano</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Industrial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Less: net sales attributable to the divested Sterno Food Service Business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Industrial, excluding the divested Sterno Food Service Business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139,806 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sales, excluding Lugano and the divested Sterno Food Service Business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410,618 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410,696 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805,772 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807,423 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13"/>
        </w:rPr>
        <w:t>(1)</w:t>
      </w:r>
      <w:r>
        <w:rPr>
          <w:color w:val="000000"/>
        </w:rPr>
        <w:t xml:space="preserve"> </w:t>
      </w:r>
      <w:r>
        <w:rPr>
          <w:rFonts w:ascii="Arial;sans-serif" w:hAnsi="Arial;sans-serif"/>
          <w:b w:val="false"/>
          <w:color w:val="000000"/>
          <w:sz w:val="18"/>
        </w:rPr>
        <w:t>Net sales attributable to the divested Sterno Food Service Business represent the net sales of those operations through the May 1, 2026 date of sale and for all prior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3"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Cash Flows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tbl>
      <w:tblPr>
        <w:tblW w:w="9244" w:type="dxa"/>
        <w:jc w:val="center"/>
        <w:tblInd w:w="0" w:type="dxa"/>
        <w:tblLayout w:type="fixed"/>
        <w:tblCellMar>
          <w:top w:w="28" w:type="dxa"/>
          <w:left w:w="28" w:type="dxa"/>
          <w:bottom w:w="28" w:type="dxa"/>
          <w:right w:w="28" w:type="dxa"/>
        </w:tblCellMar>
      </w:tblPr>
      <w:tblGrid>
        <w:gridCol w:w="1489"/>
        <w:gridCol w:w="1307"/>
        <w:gridCol w:w="1314"/>
        <w:gridCol w:w="209"/>
        <w:gridCol w:w="690"/>
        <w:gridCol w:w="116"/>
        <w:gridCol w:w="116"/>
        <w:gridCol w:w="116"/>
        <w:gridCol w:w="116"/>
        <w:gridCol w:w="209"/>
        <w:gridCol w:w="770"/>
        <w:gridCol w:w="116"/>
        <w:gridCol w:w="109"/>
        <w:gridCol w:w="109"/>
        <w:gridCol w:w="109"/>
        <w:gridCol w:w="196"/>
        <w:gridCol w:w="646"/>
        <w:gridCol w:w="109"/>
        <w:gridCol w:w="109"/>
        <w:gridCol w:w="109"/>
        <w:gridCol w:w="109"/>
        <w:gridCol w:w="196"/>
        <w:gridCol w:w="721"/>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 June 30,</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Net cash provided by (used in) operating activities</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29,702 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(35,160)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(64,508)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Net cash provided by (used in) investing activities</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282,902 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(9,265)</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289,127 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(22,187)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Net cash provided by (used in) financing activities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(289,652)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(29,862)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(322,464)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98,378 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Foreign currency impact on cash</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(689)</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1,809 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increase (decrease) in cash and cash equivalents</w:t>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22,260 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(72,478)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14,098 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Cash and cash equivalents - beginning of the period</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65,183 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146,235 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68,015 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59,659 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Cash and cash equivalents - end of the period</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87,443 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73,757 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87,443 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73,757 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240" w:after="283"/>
        <w:ind w:left="0" w:right="0" w:hanging="360"/>
        <w:jc w:val="both"/>
        <w:rPr/>
      </w:pPr>
      <w:r>
        <w:rPr/>
      </w:r>
    </w:p>
    <w:p>
      <w:pPr>
        <w:pStyle w:val="TextBody"/>
        <w:bidi w:val="0"/>
        <w:spacing w:before="40" w:after="283"/>
        <w:ind w:left="0" w:right="0" w:hanging="360"/>
        <w:jc w:val="center"/>
        <w:rPr/>
      </w:pPr>
      <w:r>
        <w:rPr/>
      </w:r>
    </w:p>
    <w:p>
      <w:pPr>
        <w:pStyle w:val="TextBody"/>
        <w:bidi w:val="0"/>
        <w:spacing w:before="40" w:after="283"/>
        <w:ind w:left="0" w:right="0" w:hanging="360"/>
        <w:jc w:val="center"/>
        <w:rPr/>
      </w:pPr>
      <w:r>
        <w:rPr/>
      </w:r>
    </w:p>
    <w:tbl>
      <w:tblPr>
        <w:tblW w:w="8794" w:type="dxa"/>
        <w:jc w:val="center"/>
        <w:tblInd w:w="0" w:type="dxa"/>
        <w:tblLayout w:type="fixed"/>
        <w:tblCellMar>
          <w:top w:w="28" w:type="dxa"/>
          <w:left w:w="28" w:type="dxa"/>
          <w:bottom w:w="28" w:type="dxa"/>
          <w:right w:w="28" w:type="dxa"/>
        </w:tblCellMar>
      </w:tblPr>
      <w:tblGrid>
        <w:gridCol w:w="1299"/>
        <w:gridCol w:w="1140"/>
        <w:gridCol w:w="1146"/>
        <w:gridCol w:w="209"/>
        <w:gridCol w:w="690"/>
        <w:gridCol w:w="116"/>
        <w:gridCol w:w="116"/>
        <w:gridCol w:w="116"/>
        <w:gridCol w:w="116"/>
        <w:gridCol w:w="209"/>
        <w:gridCol w:w="770"/>
        <w:gridCol w:w="116"/>
        <w:gridCol w:w="109"/>
        <w:gridCol w:w="109"/>
        <w:gridCol w:w="109"/>
        <w:gridCol w:w="196"/>
        <w:gridCol w:w="721"/>
        <w:gridCol w:w="109"/>
        <w:gridCol w:w="109"/>
        <w:gridCol w:w="109"/>
        <w:gridCol w:w="109"/>
        <w:gridCol w:w="196"/>
        <w:gridCol w:w="721"/>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94"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Compass Diversified Holding</w:t>
            </w:r>
          </w:p>
        </w:tc>
      </w:tr>
      <w:tr>
        <w:trPr/>
        <w:tc>
          <w:tcPr>
            <w:tcW w:w="8794"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Selected Financial Data - Cash Flows</w:t>
            </w:r>
          </w:p>
        </w:tc>
      </w:tr>
      <w:tr>
        <w:trPr/>
        <w:tc>
          <w:tcPr>
            <w:tcW w:w="8794"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(unaudited)</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 June 30,</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(in thousands)</w:t>
            </w:r>
          </w:p>
        </w:tc>
        <w:tc>
          <w:tcPr>
            <w:tcW w:w="1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33,151 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(38,196)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(50,767)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and equipment</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(6,237)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(10,883)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(23,983)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paid - common shares</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(18,809)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(37,618)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paid - preferred shares</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(9,715)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(9,714)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hanging="36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4"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210</Pages>
  <Words>109301</Words>
  <Characters>578282</Characters>
  <CharactersWithSpaces>685548</CharactersWithSpaces>
  <Paragraphs>3823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