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COMPASS GROUP DIVERSIFIED HOLDINGS LLC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Sixty One Wilton Road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Westport, Connecticut 06880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(203) 221-1703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December 12, 2011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DGAR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ACSIMILE</w:t>
      </w:r>
      <w:r>
        <w:rPr>
          <w:rFonts w:ascii="Arial" w:cs="Arial" w:eastAsia="Arial" w:hAnsi="Arial"/>
          <w:sz w:val="18"/>
          <w:szCs w:val="18"/>
          <w:b w:val="1"/>
          <w:bCs w:val="1"/>
          <w:color w:val="auto"/>
        </w:rPr>
        <w:t xml:space="preserve"> ((703) 813-6983)</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Attention: Mr. Larry Spirgel</w:t>
      </w:r>
    </w:p>
    <w:p>
      <w:pPr>
        <w:spacing w:after="0" w:line="206"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Compass Diversified Holdings</w:t>
      </w:r>
    </w:p>
    <w:p>
      <w:pPr>
        <w:spacing w:after="0" w:line="21"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Compass Group Diversified Holdings LLC</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 Nos. 333-178071, 333-178071-01</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Rule 461 under the Securities Act of 1933, as amended, Compass Diversified Holdings and Compass Group Diversified Holdings LLC (together, the “Registrants”) hereby request acceleration of the effectiveness of the above-referenced Registration Statement, as amended, so that it may become effective by 4:00 p.m. Eastern Time on December 14, 2011, or as soon thereafter as practicable.</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foregoing request for acceleration of effectiveness, the Registrants hereby acknowledge that:</w:t>
      </w:r>
    </w:p>
    <w:p>
      <w:pPr>
        <w:spacing w:after="0" w:line="90" w:lineRule="exact"/>
        <w:rPr>
          <w:sz w:val="24"/>
          <w:szCs w:val="24"/>
          <w:color w:val="auto"/>
        </w:rPr>
      </w:pPr>
    </w:p>
    <w:p>
      <w:pPr>
        <w:ind w:left="900" w:right="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Registrants from their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360"/>
          </w:cols>
          <w:pgMar w:left="240" w:top="23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Please contact Toby D. Merchant of Squire, Sanders &amp; Dempsey (US) LLP, counsel to Compass Group Diversified Holdings LLC, at (513) 361-1229 with any questions you may have concerning this request. In addition, please contact Mr. Merchant when this request for acceleration has been granted.</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COMPASS DIVERSIFIED HOLDINGS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Compass Group Diversified Holdings LLC, as Sponsor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J. Bottiglieri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J. Bottiglieri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COMPASS GROUP DIVERSIFIED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J. Bottiglieri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J. Bottiglieri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2019-12-20T19:00:50Z</dcterms:created>
  <dcterms:modified xsi:type="dcterms:W3CDTF">2019-12-20T19:00:50Z</dcterms:modified>
</cp:coreProperties>
</file>